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85725</wp:posOffset>
                </wp:positionH>
                <wp:positionV relativeFrom="paragraph">
                  <wp:posOffset>27305</wp:posOffset>
                </wp:positionV>
                <wp:extent cx="5944235" cy="8255"/>
                <wp:effectExtent l="0" t="13970" r="14605" b="23495"/>
                <wp:wrapNone/>
                <wp:docPr id="2" name="直线 2"/>
                <wp:cNvGraphicFramePr/>
                <a:graphic xmlns:a="http://schemas.openxmlformats.org/drawingml/2006/main">
                  <a:graphicData uri="http://schemas.microsoft.com/office/word/2010/wordprocessingShape">
                    <wps:wsp>
                      <wps:cNvCnPr/>
                      <wps:spPr>
                        <a:xfrm flipV="1">
                          <a:off x="0" y="0"/>
                          <a:ext cx="5944235" cy="8255"/>
                        </a:xfrm>
                        <a:prstGeom prst="line">
                          <a:avLst/>
                        </a:prstGeom>
                        <a:ln w="28575" cap="flat" cmpd="sng">
                          <a:solidFill>
                            <a:srgbClr val="000000"/>
                          </a:solidFill>
                          <a:prstDash val="solid"/>
                          <a:headEnd type="none" w="med" len="med"/>
                          <a:tailEnd type="none" w="med" len="med"/>
                        </a:ln>
                        <a:effectLst/>
                      </wps:spPr>
                      <wps:bodyPr/>
                    </wps:wsp>
                  </a:graphicData>
                </a:graphic>
              </wp:anchor>
            </w:drawing>
          </mc:Choice>
          <mc:Fallback>
            <w:pict>
              <v:line id="直线 2" o:spid="_x0000_s1026" o:spt="20" style="position:absolute;left:0pt;flip:y;margin-left:6.75pt;margin-top:2.15pt;height:0.65pt;width:468.05pt;z-index:251662336;mso-width-relative:page;mso-height-relative:page;" filled="f" stroked="t" coordsize="21600,21600" o:gfxdata="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7h&#10;eXvVAAAABgEAAA8AAAAAAAAAAQAgAAAAIgAAAGRycy9kb3ducmV2LnhtbFBLAQIUABQAAAAIAIdO&#10;4kCHyPVk7QEAAOsDAAAOAAAAAAAAAAEAIAAAACQBAABkcnMvZTJvRG9jLnhtbFBLBQYAAAAABgAG&#10;AFkBAACDBQAAAAA=&#10;">
                <v:fill on="f" focussize="0,0"/>
                <v:stroke weight="2.25pt" color="#000000" joinstyle="round"/>
                <v:imagedata o:title=""/>
                <o:lock v:ext="edit" aspectratio="f"/>
              </v:line>
            </w:pict>
          </mc:Fallback>
        </mc:AlternateContent>
      </w:r>
    </w:p>
    <w:p>
      <w:pPr>
        <w:pStyle w:val="8"/>
        <w:rPr>
          <w:rFonts w:ascii="宋体" w:hAnsi="宋体" w:eastAsia="宋体" w:cs="宋体"/>
          <w:color w:val="auto"/>
          <w:highlight w:val="none"/>
        </w:rPr>
      </w:pPr>
    </w:p>
    <w:p>
      <w:pPr>
        <w:pStyle w:val="8"/>
        <w:rPr>
          <w:rFonts w:ascii="宋体" w:hAnsi="宋体" w:eastAsia="宋体" w:cs="宋体"/>
          <w:color w:val="auto"/>
          <w:highlight w:val="none"/>
        </w:rPr>
      </w:pPr>
    </w:p>
    <w:p>
      <w:pPr>
        <w:jc w:val="center"/>
        <w:rPr>
          <w:rFonts w:ascii="宋体" w:hAnsi="宋体" w:eastAsia="宋体" w:cs="宋体"/>
          <w:color w:val="auto"/>
          <w:sz w:val="90"/>
          <w:szCs w:val="90"/>
          <w:highlight w:val="none"/>
        </w:rPr>
      </w:pPr>
      <w:r>
        <w:rPr>
          <w:rFonts w:hint="eastAsia" w:ascii="宋体" w:hAnsi="宋体" w:eastAsia="宋体" w:cs="宋体"/>
          <w:color w:val="auto"/>
          <w:sz w:val="90"/>
          <w:szCs w:val="90"/>
          <w:highlight w:val="none"/>
        </w:rPr>
        <w:t>竞争性谈判采购文件</w:t>
      </w:r>
    </w:p>
    <w:p>
      <w:pPr>
        <w:rPr>
          <w:rFonts w:ascii="宋体" w:hAnsi="宋体" w:eastAsia="宋体" w:cs="宋体"/>
          <w:color w:val="auto"/>
          <w:sz w:val="52"/>
          <w:highlight w:val="none"/>
        </w:rPr>
      </w:pPr>
    </w:p>
    <w:p>
      <w:pPr>
        <w:pStyle w:val="5"/>
        <w:rPr>
          <w:rFonts w:ascii="宋体" w:hAnsi="宋体" w:eastAsia="宋体" w:cs="宋体"/>
          <w:color w:val="auto"/>
          <w:highlight w:val="none"/>
        </w:rPr>
      </w:pPr>
    </w:p>
    <w:p>
      <w:pPr>
        <w:rPr>
          <w:rFonts w:ascii="宋体" w:hAnsi="宋体" w:eastAsia="宋体" w:cs="宋体"/>
          <w:color w:val="auto"/>
          <w:sz w:val="32"/>
          <w:highlight w:val="none"/>
        </w:rPr>
      </w:pPr>
    </w:p>
    <w:p>
      <w:pPr>
        <w:spacing w:line="480" w:lineRule="auto"/>
        <w:ind w:left="898" w:leftChars="272" w:right="268" w:rightChars="122" w:hanging="300" w:hangingChars="100"/>
        <w:rPr>
          <w:rFonts w:hint="eastAsia" w:ascii="宋体" w:hAnsi="宋体" w:eastAsia="宋体" w:cs="宋体"/>
          <w:b/>
          <w:color w:val="auto"/>
          <w:sz w:val="30"/>
          <w:szCs w:val="30"/>
          <w:highlight w:val="none"/>
          <w:u w:val="single"/>
          <w:lang w:eastAsia="zh-CN"/>
        </w:rPr>
      </w:pPr>
      <w:r>
        <w:rPr>
          <w:rFonts w:hint="eastAsia" w:ascii="宋体" w:hAnsi="宋体" w:eastAsia="宋体" w:cs="宋体"/>
          <w:b/>
          <w:color w:val="auto"/>
          <w:sz w:val="30"/>
          <w:szCs w:val="30"/>
          <w:highlight w:val="none"/>
        </w:rPr>
        <w:t>项目名称：</w:t>
      </w:r>
      <w:bookmarkStart w:id="145" w:name="_GoBack"/>
      <w:bookmarkStart w:id="0" w:name="OLE_LINK3"/>
      <w:bookmarkStart w:id="1" w:name="OLE_LINK5"/>
      <w:r>
        <w:rPr>
          <w:rFonts w:hint="eastAsia" w:ascii="宋体" w:hAnsi="宋体" w:eastAsia="宋体" w:cs="宋体"/>
          <w:b/>
          <w:color w:val="auto"/>
          <w:sz w:val="30"/>
          <w:szCs w:val="30"/>
          <w:highlight w:val="none"/>
          <w:u w:val="single"/>
          <w:lang w:eastAsia="zh-CN"/>
        </w:rPr>
        <w:t>隆林各族自治县中医医院</w:t>
      </w:r>
      <w:r>
        <w:rPr>
          <w:rFonts w:hint="eastAsia" w:asciiTheme="majorEastAsia" w:hAnsiTheme="majorEastAsia" w:eastAsiaTheme="majorEastAsia" w:cstheme="majorEastAsia"/>
          <w:b/>
          <w:bCs/>
          <w:i w:val="0"/>
          <w:iCs w:val="0"/>
          <w:caps w:val="0"/>
          <w:color w:val="1F2329"/>
          <w:spacing w:val="0"/>
          <w:kern w:val="0"/>
          <w:sz w:val="32"/>
          <w:szCs w:val="32"/>
          <w:u w:val="single"/>
          <w:shd w:val="clear" w:color="auto" w:fill="auto"/>
          <w:lang w:val="en-US" w:eastAsia="zh-CN" w:bidi="ar"/>
        </w:rPr>
        <w:t>医院电动碳纤维骨科牵引手术床及自动胸外按压仪（心肺复苏机）</w:t>
      </w:r>
      <w:r>
        <w:rPr>
          <w:rFonts w:hint="eastAsia" w:ascii="宋体" w:hAnsi="宋体" w:eastAsia="宋体" w:cs="宋体"/>
          <w:b/>
          <w:color w:val="auto"/>
          <w:sz w:val="30"/>
          <w:szCs w:val="30"/>
          <w:highlight w:val="none"/>
          <w:u w:val="single"/>
          <w:lang w:eastAsia="zh-CN"/>
        </w:rPr>
        <w:t>采购项目</w:t>
      </w:r>
      <w:bookmarkEnd w:id="0"/>
      <w:bookmarkEnd w:id="1"/>
    </w:p>
    <w:bookmarkEnd w:id="145"/>
    <w:p>
      <w:pPr>
        <w:spacing w:line="480" w:lineRule="auto"/>
        <w:ind w:right="-609" w:rightChars="-277" w:firstLine="600" w:firstLineChars="200"/>
        <w:jc w:val="both"/>
        <w:rPr>
          <w:rFonts w:hint="eastAsia" w:ascii="宋体" w:hAnsi="宋体" w:eastAsia="宋体" w:cs="宋体"/>
          <w:b/>
          <w:bCs w:val="0"/>
          <w:color w:val="auto"/>
          <w:sz w:val="32"/>
          <w:szCs w:val="32"/>
          <w:highlight w:val="none"/>
          <w:u w:val="single"/>
          <w:lang w:eastAsia="zh-CN"/>
        </w:rPr>
      </w:pPr>
      <w:r>
        <w:rPr>
          <w:rFonts w:hint="eastAsia" w:ascii="宋体" w:hAnsi="宋体" w:eastAsia="宋体" w:cs="宋体"/>
          <w:b/>
          <w:color w:val="auto"/>
          <w:sz w:val="30"/>
          <w:szCs w:val="30"/>
          <w:highlight w:val="none"/>
        </w:rPr>
        <w:t>项目编号：</w:t>
      </w:r>
      <w:r>
        <w:rPr>
          <w:rFonts w:hint="eastAsia" w:ascii="宋体" w:hAnsi="宋体" w:eastAsia="宋体" w:cs="宋体"/>
          <w:b/>
          <w:bCs w:val="0"/>
          <w:color w:val="auto"/>
          <w:sz w:val="32"/>
          <w:szCs w:val="32"/>
          <w:highlight w:val="none"/>
          <w:u w:val="single"/>
        </w:rPr>
        <w:t xml:space="preserve"> </w:t>
      </w:r>
      <w:r>
        <w:rPr>
          <w:rFonts w:hint="eastAsia" w:asciiTheme="minorEastAsia" w:hAnsiTheme="minorEastAsia" w:eastAsiaTheme="minorEastAsia" w:cstheme="minorEastAsia"/>
          <w:b/>
          <w:bCs w:val="0"/>
          <w:sz w:val="32"/>
          <w:szCs w:val="32"/>
          <w:u w:val="single"/>
        </w:rPr>
        <w:t>LLXZYYY202500</w:t>
      </w:r>
      <w:r>
        <w:rPr>
          <w:rFonts w:hint="eastAsia" w:asciiTheme="minorEastAsia" w:hAnsiTheme="minorEastAsia" w:eastAsiaTheme="minorEastAsia" w:cstheme="minorEastAsia"/>
          <w:b/>
          <w:bCs w:val="0"/>
          <w:sz w:val="32"/>
          <w:szCs w:val="32"/>
          <w:u w:val="single"/>
          <w:lang w:val="en-US" w:eastAsia="zh-CN"/>
        </w:rPr>
        <w:t>34</w:t>
      </w:r>
    </w:p>
    <w:p>
      <w:pPr>
        <w:spacing w:line="400" w:lineRule="exact"/>
        <w:rPr>
          <w:rFonts w:ascii="宋体" w:hAnsi="宋体" w:eastAsia="宋体" w:cs="宋体"/>
          <w:color w:val="auto"/>
          <w:sz w:val="32"/>
          <w:highlight w:val="none"/>
        </w:rPr>
      </w:pPr>
    </w:p>
    <w:p>
      <w:pPr>
        <w:pStyle w:val="8"/>
        <w:ind w:firstLine="0"/>
        <w:rPr>
          <w:rFonts w:ascii="宋体" w:hAnsi="宋体" w:eastAsia="宋体" w:cs="宋体"/>
          <w:color w:val="auto"/>
          <w:highlight w:val="none"/>
        </w:rPr>
      </w:pPr>
    </w:p>
    <w:p>
      <w:pPr>
        <w:pStyle w:val="8"/>
        <w:ind w:firstLine="0"/>
        <w:rPr>
          <w:rFonts w:ascii="宋体" w:hAnsi="宋体" w:eastAsia="宋体" w:cs="宋体"/>
          <w:color w:val="auto"/>
          <w:highlight w:val="none"/>
        </w:rPr>
      </w:pPr>
    </w:p>
    <w:p>
      <w:pPr>
        <w:jc w:val="center"/>
        <w:rPr>
          <w:rFonts w:ascii="宋体" w:hAnsi="宋体" w:eastAsia="宋体" w:cs="宋体"/>
          <w:color w:val="auto"/>
          <w:sz w:val="32"/>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-66675</wp:posOffset>
                </wp:positionH>
                <wp:positionV relativeFrom="paragraph">
                  <wp:posOffset>158750</wp:posOffset>
                </wp:positionV>
                <wp:extent cx="5896610" cy="3175"/>
                <wp:effectExtent l="0" t="13970" r="1270" b="28575"/>
                <wp:wrapNone/>
                <wp:docPr id="1" name="直线 3"/>
                <wp:cNvGraphicFramePr/>
                <a:graphic xmlns:a="http://schemas.openxmlformats.org/drawingml/2006/main">
                  <a:graphicData uri="http://schemas.microsoft.com/office/word/2010/wordprocessingShape">
                    <wps:wsp>
                      <wps:cNvCnPr/>
                      <wps:spPr>
                        <a:xfrm>
                          <a:off x="0" y="0"/>
                          <a:ext cx="5896610" cy="3175"/>
                        </a:xfrm>
                        <a:prstGeom prst="line">
                          <a:avLst/>
                        </a:prstGeom>
                        <a:ln w="28575" cap="flat" cmpd="sng">
                          <a:solidFill>
                            <a:srgbClr val="000000"/>
                          </a:solidFill>
                          <a:prstDash val="solid"/>
                          <a:headEnd type="none" w="med" len="med"/>
                          <a:tailEnd type="none" w="med" len="med"/>
                        </a:ln>
                        <a:effectLst/>
                      </wps:spPr>
                      <wps:bodyPr/>
                    </wps:wsp>
                  </a:graphicData>
                </a:graphic>
              </wp:anchor>
            </w:drawing>
          </mc:Choice>
          <mc:Fallback>
            <w:pict>
              <v:line id="直线 3" o:spid="_x0000_s1026" o:spt="20" style="position:absolute;left:0pt;margin-left:-5.25pt;margin-top:12.5pt;height:0.25pt;width:464.3pt;z-index:251661312;mso-width-relative:page;mso-height-relative:page;" filled="f" stroked="t" coordsize="21600,21600" o:gfxdata="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DNS4i1wAA&#10;AAkBAAAPAAAAAAAAAAEAIAAAACIAAABkcnMvZG93bnJldi54bWxQSwECFAAUAAAACACHTuJAtyKt&#10;S+YBAADhAwAADgAAAAAAAAABACAAAAAmAQAAZHJzL2Uyb0RvYy54bWxQSwUGAAAAAAYABgBZAQAA&#10;fgUAAAAA&#10;">
                <v:fill on="f" focussize="0,0"/>
                <v:stroke weight="2.25pt" color="#000000" joinstyle="round"/>
                <v:imagedata o:title=""/>
                <o:lock v:ext="edit" aspectratio="f"/>
              </v:line>
            </w:pict>
          </mc:Fallback>
        </mc:AlternateContent>
      </w:r>
    </w:p>
    <w:p>
      <w:pPr>
        <w:ind w:firstLine="1600" w:firstLineChars="500"/>
        <w:rPr>
          <w:rFonts w:hint="eastAsia" w:ascii="宋体" w:hAnsi="宋体" w:eastAsia="宋体" w:cs="宋体"/>
          <w:b/>
          <w:color w:val="auto"/>
          <w:sz w:val="32"/>
          <w:highlight w:val="none"/>
          <w:lang w:eastAsia="zh-CN"/>
        </w:rPr>
      </w:pPr>
      <w:r>
        <w:rPr>
          <w:rFonts w:hint="eastAsia" w:ascii="宋体" w:hAnsi="宋体" w:eastAsia="宋体" w:cs="宋体"/>
          <w:b/>
          <w:color w:val="auto"/>
          <w:sz w:val="32"/>
          <w:highlight w:val="none"/>
        </w:rPr>
        <w:t xml:space="preserve">采购单位： </w:t>
      </w:r>
      <w:r>
        <w:rPr>
          <w:rFonts w:hint="eastAsia" w:ascii="宋体" w:hAnsi="宋体" w:eastAsia="宋体" w:cs="宋体"/>
          <w:b/>
          <w:color w:val="auto"/>
          <w:sz w:val="32"/>
          <w:highlight w:val="none"/>
          <w:lang w:eastAsia="zh-CN"/>
        </w:rPr>
        <w:t>隆林各族自治县中医医院</w:t>
      </w:r>
    </w:p>
    <w:p>
      <w:pPr>
        <w:spacing w:line="600" w:lineRule="exact"/>
        <w:ind w:firstLine="3520" w:firstLineChars="1100"/>
        <w:rPr>
          <w:rFonts w:ascii="宋体" w:hAnsi="宋体" w:eastAsia="宋体" w:cs="宋体"/>
          <w:b/>
          <w:color w:val="auto"/>
          <w:sz w:val="32"/>
          <w:highlight w:val="none"/>
        </w:rPr>
      </w:pPr>
      <w:r>
        <w:rPr>
          <w:rFonts w:hint="eastAsia" w:ascii="宋体" w:hAnsi="宋体" w:eastAsia="宋体" w:cs="宋体"/>
          <w:b/>
          <w:color w:val="auto"/>
          <w:sz w:val="32"/>
          <w:highlight w:val="none"/>
        </w:rPr>
        <w:t>202</w:t>
      </w:r>
      <w:r>
        <w:rPr>
          <w:rFonts w:hint="eastAsia" w:ascii="宋体" w:hAnsi="宋体" w:eastAsia="宋体" w:cs="宋体"/>
          <w:b/>
          <w:color w:val="auto"/>
          <w:sz w:val="32"/>
          <w:highlight w:val="none"/>
          <w:lang w:val="en-US" w:eastAsia="zh-CN"/>
        </w:rPr>
        <w:t>5</w:t>
      </w:r>
      <w:r>
        <w:rPr>
          <w:rFonts w:hint="eastAsia" w:ascii="宋体" w:hAnsi="宋体" w:eastAsia="宋体" w:cs="宋体"/>
          <w:b/>
          <w:color w:val="auto"/>
          <w:sz w:val="32"/>
          <w:highlight w:val="none"/>
        </w:rPr>
        <w:t>年</w:t>
      </w:r>
      <w:r>
        <w:rPr>
          <w:rFonts w:hint="eastAsia" w:ascii="宋体" w:hAnsi="宋体" w:eastAsia="宋体" w:cs="宋体"/>
          <w:b/>
          <w:color w:val="auto"/>
          <w:sz w:val="32"/>
          <w:highlight w:val="none"/>
          <w:lang w:val="en-US" w:eastAsia="zh-CN"/>
        </w:rPr>
        <w:t>10</w:t>
      </w:r>
      <w:r>
        <w:rPr>
          <w:rFonts w:hint="eastAsia" w:ascii="宋体" w:hAnsi="宋体" w:eastAsia="宋体" w:cs="宋体"/>
          <w:b/>
          <w:color w:val="auto"/>
          <w:sz w:val="32"/>
          <w:highlight w:val="none"/>
        </w:rPr>
        <w:t>月</w:t>
      </w:r>
    </w:p>
    <w:p>
      <w:pPr>
        <w:spacing w:line="600" w:lineRule="exact"/>
        <w:ind w:firstLine="3040"/>
        <w:rPr>
          <w:rFonts w:ascii="宋体" w:hAnsi="宋体" w:eastAsia="宋体" w:cs="宋体"/>
          <w:color w:val="auto"/>
          <w:highlight w:val="none"/>
        </w:rPr>
        <w:sectPr>
          <w:headerReference r:id="rId6" w:type="first"/>
          <w:headerReference r:id="rId4" w:type="default"/>
          <w:footerReference r:id="rId7" w:type="default"/>
          <w:headerReference r:id="rId5" w:type="even"/>
          <w:footerReference r:id="rId8" w:type="even"/>
          <w:pgSz w:w="11906" w:h="16838"/>
          <w:pgMar w:top="1418" w:right="1418" w:bottom="1418" w:left="1418" w:header="851" w:footer="992" w:gutter="0"/>
          <w:pgNumType w:start="1"/>
          <w:cols w:space="720" w:num="1"/>
          <w:titlePg/>
          <w:docGrid w:type="linesAndChars" w:linePitch="312" w:charSpace="0"/>
        </w:sectPr>
      </w:pPr>
    </w:p>
    <w:p>
      <w:pPr>
        <w:jc w:val="center"/>
        <w:rPr>
          <w:rFonts w:ascii="宋体" w:hAnsi="宋体" w:eastAsia="宋体" w:cs="宋体"/>
          <w:b/>
          <w:bCs/>
          <w:color w:val="auto"/>
          <w:sz w:val="32"/>
          <w:szCs w:val="32"/>
          <w:highlight w:val="none"/>
        </w:rPr>
      </w:pPr>
    </w:p>
    <w:p>
      <w:pPr>
        <w:spacing w:line="360" w:lineRule="auto"/>
        <w:jc w:val="center"/>
        <w:outlineLvl w:val="0"/>
        <w:rPr>
          <w:rFonts w:ascii="宋体" w:hAnsi="宋体"/>
          <w:b/>
          <w:color w:val="auto"/>
          <w:sz w:val="44"/>
          <w:szCs w:val="44"/>
          <w:highlight w:val="none"/>
        </w:rPr>
      </w:pPr>
      <w:r>
        <w:rPr>
          <w:rFonts w:hint="eastAsia" w:ascii="宋体" w:hAnsi="宋体"/>
          <w:b/>
          <w:color w:val="auto"/>
          <w:sz w:val="44"/>
          <w:szCs w:val="44"/>
          <w:highlight w:val="none"/>
        </w:rPr>
        <w:t>目   录</w:t>
      </w:r>
    </w:p>
    <w:p>
      <w:pPr>
        <w:spacing w:line="400" w:lineRule="exact"/>
        <w:jc w:val="center"/>
        <w:outlineLvl w:val="0"/>
        <w:rPr>
          <w:rFonts w:ascii="宋体" w:hAnsi="宋体"/>
          <w:b/>
          <w:color w:val="auto"/>
          <w:sz w:val="44"/>
          <w:szCs w:val="44"/>
          <w:highlight w:val="none"/>
        </w:rPr>
      </w:pPr>
    </w:p>
    <w:p>
      <w:pPr>
        <w:pStyle w:val="16"/>
        <w:tabs>
          <w:tab w:val="right" w:leader="dot" w:pos="9040"/>
          <w:tab w:val="clear" w:pos="8296"/>
        </w:tabs>
        <w:spacing w:line="360" w:lineRule="auto"/>
        <w:ind w:left="440"/>
        <w:outlineLvl w:val="0"/>
        <w:rPr>
          <w:rFonts w:hint="eastAsia" w:ascii="Calibri" w:hAnsi="Calibri" w:eastAsia="微软雅黑"/>
          <w:color w:val="auto"/>
          <w:sz w:val="28"/>
          <w:szCs w:val="28"/>
          <w:highlight w:val="none"/>
          <w:lang w:eastAsia="zh-CN"/>
        </w:rPr>
      </w:pPr>
      <w:r>
        <w:rPr>
          <w:rFonts w:ascii="宋体" w:hAnsi="宋体"/>
          <w:b/>
          <w:color w:val="auto"/>
          <w:sz w:val="28"/>
          <w:szCs w:val="28"/>
          <w:highlight w:val="none"/>
        </w:rPr>
        <w:fldChar w:fldCharType="begin"/>
      </w:r>
      <w:r>
        <w:rPr>
          <w:rFonts w:ascii="宋体" w:hAnsi="宋体"/>
          <w:b/>
          <w:color w:val="auto"/>
          <w:sz w:val="28"/>
          <w:szCs w:val="28"/>
          <w:highlight w:val="none"/>
        </w:rPr>
        <w:instrText xml:space="preserve"> </w:instrText>
      </w:r>
      <w:r>
        <w:rPr>
          <w:rFonts w:hint="eastAsia" w:ascii="宋体" w:hAnsi="宋体"/>
          <w:b/>
          <w:color w:val="auto"/>
          <w:sz w:val="28"/>
          <w:szCs w:val="28"/>
          <w:highlight w:val="none"/>
        </w:rPr>
        <w:instrText xml:space="preserve">TOC \o "1-3" \h \z \u</w:instrText>
      </w:r>
      <w:r>
        <w:rPr>
          <w:rFonts w:ascii="宋体" w:hAnsi="宋体"/>
          <w:b/>
          <w:color w:val="auto"/>
          <w:sz w:val="28"/>
          <w:szCs w:val="28"/>
          <w:highlight w:val="none"/>
        </w:rPr>
        <w:instrText xml:space="preserve"> </w:instrText>
      </w:r>
      <w:r>
        <w:rPr>
          <w:rFonts w:ascii="宋体" w:hAnsi="宋体"/>
          <w:b/>
          <w:color w:val="auto"/>
          <w:sz w:val="28"/>
          <w:szCs w:val="28"/>
          <w:highlight w:val="none"/>
        </w:rPr>
        <w:fldChar w:fldCharType="separate"/>
      </w:r>
      <w:r>
        <w:rPr>
          <w:color w:val="auto"/>
          <w:highlight w:val="none"/>
        </w:rPr>
        <w:fldChar w:fldCharType="begin"/>
      </w:r>
      <w:r>
        <w:rPr>
          <w:color w:val="auto"/>
          <w:highlight w:val="none"/>
        </w:rPr>
        <w:instrText xml:space="preserve"> HYPERLINK \l "_Toc35611510" </w:instrText>
      </w:r>
      <w:r>
        <w:rPr>
          <w:color w:val="auto"/>
          <w:highlight w:val="none"/>
        </w:rPr>
        <w:fldChar w:fldCharType="separate"/>
      </w:r>
      <w:r>
        <w:rPr>
          <w:rStyle w:val="24"/>
          <w:rFonts w:hint="eastAsia"/>
          <w:color w:val="auto"/>
          <w:sz w:val="28"/>
          <w:szCs w:val="28"/>
          <w:highlight w:val="none"/>
        </w:rPr>
        <w:t>第一章</w:t>
      </w:r>
      <w:r>
        <w:rPr>
          <w:rStyle w:val="24"/>
          <w:color w:val="auto"/>
          <w:sz w:val="28"/>
          <w:szCs w:val="28"/>
          <w:highlight w:val="none"/>
        </w:rPr>
        <w:t xml:space="preserve"> </w:t>
      </w:r>
      <w:r>
        <w:rPr>
          <w:rStyle w:val="24"/>
          <w:rFonts w:hint="eastAsia"/>
          <w:color w:val="auto"/>
          <w:sz w:val="28"/>
          <w:szCs w:val="28"/>
          <w:highlight w:val="none"/>
        </w:rPr>
        <w:t>竞争性谈判公告</w:t>
      </w:r>
      <w:r>
        <w:rPr>
          <w:rFonts w:hint="eastAsia"/>
          <w:color w:val="auto"/>
          <w:sz w:val="28"/>
          <w:szCs w:val="28"/>
          <w:highlight w:val="none"/>
          <w:lang w:val="en-US" w:eastAsia="zh-CN"/>
        </w:rPr>
        <w:t>.</w:t>
      </w:r>
      <w:r>
        <w:rPr>
          <w:color w:val="auto"/>
          <w:sz w:val="28"/>
          <w:szCs w:val="28"/>
          <w:highlight w:val="none"/>
        </w:rPr>
        <w:fldChar w:fldCharType="end"/>
      </w:r>
      <w:r>
        <w:rPr>
          <w:rFonts w:hint="eastAsia"/>
          <w:color w:val="auto"/>
          <w:sz w:val="28"/>
          <w:szCs w:val="28"/>
          <w:highlight w:val="none"/>
          <w:lang w:val="en-US" w:eastAsia="zh-CN"/>
        </w:rPr>
        <w:t>..........................................................1</w:t>
      </w:r>
    </w:p>
    <w:p>
      <w:pPr>
        <w:pStyle w:val="16"/>
        <w:tabs>
          <w:tab w:val="right" w:leader="dot" w:pos="9040"/>
          <w:tab w:val="clear" w:pos="8296"/>
        </w:tabs>
        <w:spacing w:line="360" w:lineRule="auto"/>
        <w:ind w:left="440"/>
        <w:outlineLvl w:val="0"/>
        <w:rPr>
          <w:rFonts w:ascii="Calibri" w:hAnsi="Calibri"/>
          <w:color w:val="auto"/>
          <w:sz w:val="28"/>
          <w:szCs w:val="28"/>
          <w:highlight w:val="none"/>
        </w:rPr>
      </w:pPr>
      <w:r>
        <w:rPr>
          <w:color w:val="auto"/>
          <w:highlight w:val="none"/>
        </w:rPr>
        <w:fldChar w:fldCharType="begin"/>
      </w:r>
      <w:r>
        <w:rPr>
          <w:color w:val="auto"/>
          <w:highlight w:val="none"/>
        </w:rPr>
        <w:instrText xml:space="preserve"> HYPERLINK \l "_Toc35611511" </w:instrText>
      </w:r>
      <w:r>
        <w:rPr>
          <w:color w:val="auto"/>
          <w:highlight w:val="none"/>
        </w:rPr>
        <w:fldChar w:fldCharType="separate"/>
      </w:r>
      <w:r>
        <w:rPr>
          <w:rStyle w:val="24"/>
          <w:rFonts w:hint="eastAsia"/>
          <w:color w:val="auto"/>
          <w:sz w:val="28"/>
          <w:szCs w:val="28"/>
          <w:highlight w:val="none"/>
        </w:rPr>
        <w:t>第二章</w:t>
      </w:r>
      <w:r>
        <w:rPr>
          <w:rStyle w:val="24"/>
          <w:color w:val="auto"/>
          <w:sz w:val="28"/>
          <w:szCs w:val="28"/>
          <w:highlight w:val="none"/>
        </w:rPr>
        <w:t xml:space="preserve"> </w:t>
      </w:r>
      <w:r>
        <w:rPr>
          <w:rStyle w:val="24"/>
          <w:rFonts w:hint="eastAsia"/>
          <w:color w:val="auto"/>
          <w:sz w:val="28"/>
          <w:szCs w:val="28"/>
          <w:highlight w:val="none"/>
        </w:rPr>
        <w:t>供应商须知及前附表</w:t>
      </w:r>
      <w:r>
        <w:rPr>
          <w:rFonts w:hint="eastAsia"/>
          <w:color w:val="auto"/>
          <w:sz w:val="28"/>
          <w:szCs w:val="28"/>
          <w:highlight w:val="none"/>
          <w:lang w:val="en-US" w:eastAsia="zh-CN"/>
        </w:rPr>
        <w:t>....................................................4</w:t>
      </w:r>
      <w:r>
        <w:rPr>
          <w:rFonts w:hint="eastAsia"/>
          <w:color w:val="auto"/>
          <w:sz w:val="28"/>
          <w:szCs w:val="28"/>
          <w:highlight w:val="none"/>
        </w:rPr>
        <w:fldChar w:fldCharType="end"/>
      </w:r>
    </w:p>
    <w:p>
      <w:pPr>
        <w:pStyle w:val="16"/>
        <w:tabs>
          <w:tab w:val="right" w:leader="dot" w:pos="9040"/>
          <w:tab w:val="clear" w:pos="8296"/>
        </w:tabs>
        <w:spacing w:line="360" w:lineRule="auto"/>
        <w:ind w:left="440"/>
        <w:outlineLvl w:val="0"/>
        <w:rPr>
          <w:rFonts w:hint="eastAsia" w:ascii="Calibri" w:hAnsi="Calibri" w:eastAsia="微软雅黑"/>
          <w:color w:val="auto"/>
          <w:sz w:val="28"/>
          <w:szCs w:val="28"/>
          <w:highlight w:val="none"/>
          <w:lang w:val="en-US" w:eastAsia="zh-CN"/>
        </w:rPr>
      </w:pPr>
      <w:r>
        <w:rPr>
          <w:color w:val="auto"/>
          <w:highlight w:val="none"/>
        </w:rPr>
        <w:fldChar w:fldCharType="begin"/>
      </w:r>
      <w:r>
        <w:rPr>
          <w:color w:val="auto"/>
          <w:highlight w:val="none"/>
        </w:rPr>
        <w:instrText xml:space="preserve"> HYPERLINK \l "_Toc35611512" </w:instrText>
      </w:r>
      <w:r>
        <w:rPr>
          <w:color w:val="auto"/>
          <w:highlight w:val="none"/>
        </w:rPr>
        <w:fldChar w:fldCharType="separate"/>
      </w:r>
      <w:r>
        <w:rPr>
          <w:rStyle w:val="24"/>
          <w:rFonts w:hint="eastAsia"/>
          <w:color w:val="auto"/>
          <w:sz w:val="28"/>
          <w:szCs w:val="28"/>
          <w:highlight w:val="none"/>
        </w:rPr>
        <w:t>第三章</w:t>
      </w:r>
      <w:r>
        <w:rPr>
          <w:rStyle w:val="24"/>
          <w:color w:val="auto"/>
          <w:sz w:val="28"/>
          <w:szCs w:val="28"/>
          <w:highlight w:val="none"/>
        </w:rPr>
        <w:t xml:space="preserve"> </w:t>
      </w:r>
      <w:r>
        <w:rPr>
          <w:rStyle w:val="24"/>
          <w:rFonts w:hint="eastAsia"/>
          <w:color w:val="auto"/>
          <w:sz w:val="28"/>
          <w:szCs w:val="28"/>
          <w:highlight w:val="none"/>
        </w:rPr>
        <w:t>货物需求一览表</w:t>
      </w:r>
      <w:r>
        <w:rPr>
          <w:rFonts w:hint="eastAsia"/>
          <w:color w:val="auto"/>
          <w:sz w:val="28"/>
          <w:szCs w:val="28"/>
          <w:highlight w:val="none"/>
          <w:lang w:val="en-US" w:eastAsia="zh-CN"/>
        </w:rPr>
        <w:t>...........................................................</w:t>
      </w:r>
      <w:r>
        <w:rPr>
          <w:rFonts w:hint="eastAsia"/>
          <w:color w:val="auto"/>
          <w:sz w:val="28"/>
          <w:szCs w:val="28"/>
          <w:highlight w:val="none"/>
        </w:rPr>
        <w:t>2</w:t>
      </w:r>
      <w:r>
        <w:rPr>
          <w:rFonts w:hint="eastAsia"/>
          <w:color w:val="auto"/>
          <w:sz w:val="28"/>
          <w:szCs w:val="28"/>
          <w:highlight w:val="none"/>
        </w:rPr>
        <w:fldChar w:fldCharType="end"/>
      </w:r>
      <w:r>
        <w:rPr>
          <w:rFonts w:hint="eastAsia"/>
          <w:color w:val="auto"/>
          <w:sz w:val="28"/>
          <w:szCs w:val="28"/>
          <w:highlight w:val="none"/>
          <w:lang w:val="en-US" w:eastAsia="zh-CN"/>
        </w:rPr>
        <w:t>2</w:t>
      </w:r>
    </w:p>
    <w:p>
      <w:pPr>
        <w:pStyle w:val="16"/>
        <w:tabs>
          <w:tab w:val="right" w:leader="dot" w:pos="9040"/>
          <w:tab w:val="clear" w:pos="8296"/>
        </w:tabs>
        <w:spacing w:line="360" w:lineRule="auto"/>
        <w:ind w:left="440"/>
        <w:outlineLvl w:val="0"/>
        <w:rPr>
          <w:rFonts w:hint="default" w:ascii="Calibri" w:hAnsi="Calibri" w:eastAsia="微软雅黑"/>
          <w:color w:val="auto"/>
          <w:sz w:val="28"/>
          <w:szCs w:val="28"/>
          <w:highlight w:val="none"/>
          <w:lang w:val="en-US" w:eastAsia="zh-CN"/>
        </w:rPr>
      </w:pPr>
      <w:r>
        <w:rPr>
          <w:color w:val="auto"/>
          <w:highlight w:val="none"/>
        </w:rPr>
        <w:fldChar w:fldCharType="begin"/>
      </w:r>
      <w:r>
        <w:rPr>
          <w:color w:val="auto"/>
          <w:highlight w:val="none"/>
        </w:rPr>
        <w:instrText xml:space="preserve"> HYPERLINK \l "_Toc35611513" </w:instrText>
      </w:r>
      <w:r>
        <w:rPr>
          <w:color w:val="auto"/>
          <w:highlight w:val="none"/>
        </w:rPr>
        <w:fldChar w:fldCharType="separate"/>
      </w:r>
      <w:r>
        <w:rPr>
          <w:rStyle w:val="24"/>
          <w:rFonts w:hint="eastAsia"/>
          <w:color w:val="auto"/>
          <w:sz w:val="28"/>
          <w:szCs w:val="28"/>
          <w:highlight w:val="none"/>
        </w:rPr>
        <w:t>第四章</w:t>
      </w:r>
      <w:r>
        <w:rPr>
          <w:rStyle w:val="24"/>
          <w:color w:val="auto"/>
          <w:sz w:val="28"/>
          <w:szCs w:val="28"/>
          <w:highlight w:val="none"/>
        </w:rPr>
        <w:t xml:space="preserve"> </w:t>
      </w:r>
      <w:r>
        <w:rPr>
          <w:rStyle w:val="24"/>
          <w:rFonts w:hint="eastAsia"/>
          <w:color w:val="auto"/>
          <w:sz w:val="28"/>
          <w:szCs w:val="28"/>
          <w:highlight w:val="none"/>
        </w:rPr>
        <w:t>合同协议书</w:t>
      </w:r>
      <w:r>
        <w:rPr>
          <w:rFonts w:hint="eastAsia"/>
          <w:color w:val="auto"/>
          <w:sz w:val="28"/>
          <w:szCs w:val="28"/>
          <w:highlight w:val="none"/>
          <w:lang w:val="en-US" w:eastAsia="zh-CN"/>
        </w:rPr>
        <w:t>.................................................................</w:t>
      </w:r>
      <w:r>
        <w:rPr>
          <w:rFonts w:hint="eastAsia"/>
          <w:color w:val="auto"/>
          <w:sz w:val="28"/>
          <w:szCs w:val="28"/>
          <w:highlight w:val="none"/>
        </w:rPr>
        <w:fldChar w:fldCharType="end"/>
      </w:r>
      <w:r>
        <w:rPr>
          <w:rFonts w:hint="eastAsia"/>
          <w:color w:val="auto"/>
          <w:sz w:val="28"/>
          <w:szCs w:val="28"/>
          <w:highlight w:val="none"/>
          <w:lang w:val="en-US" w:eastAsia="zh-CN"/>
        </w:rPr>
        <w:t>34</w:t>
      </w:r>
    </w:p>
    <w:p>
      <w:pPr>
        <w:pStyle w:val="16"/>
        <w:tabs>
          <w:tab w:val="right" w:leader="dot" w:pos="9040"/>
          <w:tab w:val="clear" w:pos="8296"/>
        </w:tabs>
        <w:spacing w:line="360" w:lineRule="auto"/>
        <w:ind w:left="440"/>
        <w:outlineLvl w:val="0"/>
        <w:rPr>
          <w:rFonts w:hint="default" w:eastAsia="微软雅黑"/>
          <w:color w:val="auto"/>
          <w:sz w:val="28"/>
          <w:szCs w:val="28"/>
          <w:highlight w:val="none"/>
          <w:lang w:val="en-US" w:eastAsia="zh-CN"/>
        </w:rPr>
      </w:pPr>
      <w:r>
        <w:rPr>
          <w:color w:val="auto"/>
          <w:highlight w:val="none"/>
        </w:rPr>
        <w:fldChar w:fldCharType="begin"/>
      </w:r>
      <w:r>
        <w:rPr>
          <w:color w:val="auto"/>
          <w:highlight w:val="none"/>
        </w:rPr>
        <w:instrText xml:space="preserve"> HYPERLINK \l "_Toc35611514" </w:instrText>
      </w:r>
      <w:r>
        <w:rPr>
          <w:color w:val="auto"/>
          <w:highlight w:val="none"/>
        </w:rPr>
        <w:fldChar w:fldCharType="separate"/>
      </w:r>
      <w:r>
        <w:rPr>
          <w:rStyle w:val="24"/>
          <w:rFonts w:hint="eastAsia"/>
          <w:color w:val="auto"/>
          <w:sz w:val="28"/>
          <w:szCs w:val="28"/>
          <w:highlight w:val="none"/>
        </w:rPr>
        <w:t>第五章</w:t>
      </w:r>
      <w:r>
        <w:rPr>
          <w:rStyle w:val="24"/>
          <w:color w:val="auto"/>
          <w:sz w:val="28"/>
          <w:szCs w:val="28"/>
          <w:highlight w:val="none"/>
        </w:rPr>
        <w:t xml:space="preserve"> </w:t>
      </w:r>
      <w:r>
        <w:rPr>
          <w:rStyle w:val="24"/>
          <w:rFonts w:hint="eastAsia"/>
          <w:color w:val="auto"/>
          <w:sz w:val="28"/>
          <w:szCs w:val="28"/>
          <w:highlight w:val="none"/>
        </w:rPr>
        <w:t>响应文件格式</w:t>
      </w:r>
      <w:r>
        <w:rPr>
          <w:rStyle w:val="24"/>
          <w:rFonts w:hint="eastAsia"/>
          <w:color w:val="auto"/>
          <w:sz w:val="28"/>
          <w:szCs w:val="28"/>
          <w:highlight w:val="none"/>
          <w:lang w:val="en-US" w:eastAsia="zh-CN"/>
        </w:rPr>
        <w:t>.............................................................................</w:t>
      </w:r>
      <w:r>
        <w:rPr>
          <w:rFonts w:hint="eastAsia"/>
          <w:color w:val="auto"/>
          <w:sz w:val="28"/>
          <w:szCs w:val="28"/>
          <w:highlight w:val="none"/>
          <w:lang w:val="en-US" w:eastAsia="zh-CN"/>
        </w:rPr>
        <w:t>3</w:t>
      </w:r>
      <w:r>
        <w:rPr>
          <w:rFonts w:hint="eastAsia"/>
          <w:color w:val="auto"/>
          <w:sz w:val="28"/>
          <w:szCs w:val="28"/>
          <w:highlight w:val="none"/>
        </w:rPr>
        <w:fldChar w:fldCharType="end"/>
      </w:r>
      <w:r>
        <w:rPr>
          <w:rFonts w:hint="eastAsia"/>
          <w:color w:val="auto"/>
          <w:sz w:val="28"/>
          <w:szCs w:val="28"/>
          <w:highlight w:val="none"/>
          <w:lang w:val="en-US" w:eastAsia="zh-CN"/>
        </w:rPr>
        <w:t>9</w:t>
      </w:r>
    </w:p>
    <w:p>
      <w:pPr>
        <w:ind w:firstLine="440" w:firstLineChars="200"/>
        <w:rPr>
          <w:rFonts w:hint="eastAsia"/>
          <w:color w:val="auto"/>
          <w:highlight w:val="none"/>
          <w:lang w:val="en-US" w:eastAsia="zh-CN"/>
        </w:rPr>
      </w:pPr>
      <w:r>
        <w:rPr>
          <w:color w:val="auto"/>
          <w:highlight w:val="none"/>
        </w:rPr>
        <w:fldChar w:fldCharType="begin"/>
      </w:r>
      <w:r>
        <w:rPr>
          <w:color w:val="auto"/>
          <w:highlight w:val="none"/>
        </w:rPr>
        <w:instrText xml:space="preserve"> HYPERLINK \l "_Toc35611514" </w:instrText>
      </w:r>
      <w:r>
        <w:rPr>
          <w:color w:val="auto"/>
          <w:highlight w:val="none"/>
        </w:rPr>
        <w:fldChar w:fldCharType="separate"/>
      </w:r>
      <w:r>
        <w:rPr>
          <w:rFonts w:hint="eastAsia"/>
          <w:color w:val="auto"/>
          <w:sz w:val="24"/>
          <w:szCs w:val="24"/>
          <w:highlight w:val="none"/>
        </w:rPr>
        <w:fldChar w:fldCharType="begin"/>
      </w:r>
      <w:r>
        <w:rPr>
          <w:rFonts w:hint="eastAsia"/>
          <w:color w:val="auto"/>
          <w:sz w:val="24"/>
          <w:szCs w:val="24"/>
          <w:highlight w:val="none"/>
        </w:rPr>
        <w:instrText xml:space="preserve"> HYPERLINK \l "bookmark19" </w:instrText>
      </w:r>
      <w:r>
        <w:rPr>
          <w:rFonts w:hint="eastAsia"/>
          <w:color w:val="auto"/>
          <w:sz w:val="24"/>
          <w:szCs w:val="24"/>
          <w:highlight w:val="none"/>
        </w:rPr>
        <w:fldChar w:fldCharType="separate"/>
      </w:r>
      <w:r>
        <w:rPr>
          <w:rStyle w:val="24"/>
          <w:rFonts w:hint="eastAsia"/>
          <w:color w:val="auto"/>
          <w:sz w:val="28"/>
          <w:szCs w:val="28"/>
          <w:highlight w:val="none"/>
          <w:lang w:val="en-US" w:eastAsia="zh-CN" w:bidi="ar-SA"/>
        </w:rPr>
        <w:t>第六章 评定成交的标准</w:t>
      </w:r>
      <w:r>
        <w:rPr>
          <w:rFonts w:hint="eastAsia" w:hAnsi="Times New Roman"/>
          <w:color w:val="auto"/>
          <w:sz w:val="24"/>
          <w:szCs w:val="24"/>
          <w:highlight w:val="none"/>
          <w:lang w:val="en-US" w:eastAsia="zh-CN"/>
        </w:rPr>
        <w:fldChar w:fldCharType="end"/>
      </w:r>
      <w:r>
        <w:rPr>
          <w:rFonts w:hint="eastAsia" w:hAnsi="Times New Roman"/>
          <w:color w:val="auto"/>
          <w:sz w:val="28"/>
          <w:szCs w:val="28"/>
          <w:highlight w:val="none"/>
          <w:lang w:val="en-US" w:eastAsia="zh-CN"/>
        </w:rPr>
        <w:t>..........................................................57</w:t>
      </w:r>
      <w:r>
        <w:rPr>
          <w:color w:val="auto"/>
          <w:sz w:val="28"/>
          <w:szCs w:val="28"/>
          <w:highlight w:val="none"/>
        </w:rPr>
        <w:tab/>
      </w:r>
      <w:r>
        <w:rPr>
          <w:rFonts w:hint="eastAsia"/>
          <w:color w:val="auto"/>
          <w:sz w:val="28"/>
          <w:szCs w:val="28"/>
          <w:highlight w:val="none"/>
        </w:rPr>
        <w:fldChar w:fldCharType="end"/>
      </w:r>
    </w:p>
    <w:p>
      <w:pPr>
        <w:rPr>
          <w:rFonts w:hint="eastAsia"/>
          <w:color w:val="auto"/>
          <w:highlight w:val="none"/>
          <w:lang w:eastAsia="zh-CN"/>
        </w:rPr>
      </w:pPr>
    </w:p>
    <w:p>
      <w:pPr>
        <w:rPr>
          <w:rFonts w:ascii="宋体" w:hAnsi="宋体" w:eastAsia="宋体" w:cs="宋体"/>
          <w:color w:val="auto"/>
          <w:highlight w:val="none"/>
        </w:rPr>
      </w:pPr>
      <w:r>
        <w:rPr>
          <w:color w:val="auto"/>
          <w:sz w:val="28"/>
          <w:szCs w:val="28"/>
          <w:highlight w:val="none"/>
        </w:rPr>
        <w:fldChar w:fldCharType="end"/>
      </w:r>
    </w:p>
    <w:p>
      <w:pPr>
        <w:tabs>
          <w:tab w:val="left" w:pos="9214"/>
        </w:tabs>
        <w:ind w:right="423"/>
        <w:jc w:val="both"/>
        <w:rPr>
          <w:rFonts w:ascii="宋体" w:hAnsi="宋体" w:eastAsia="宋体" w:cs="宋体"/>
          <w:b/>
          <w:color w:val="auto"/>
          <w:sz w:val="28"/>
          <w:highlight w:val="none"/>
        </w:rPr>
      </w:pPr>
    </w:p>
    <w:p>
      <w:pPr>
        <w:tabs>
          <w:tab w:val="left" w:pos="9214"/>
        </w:tabs>
        <w:ind w:right="423"/>
        <w:jc w:val="center"/>
        <w:rPr>
          <w:rFonts w:hint="eastAsia" w:ascii="宋体" w:hAnsi="宋体" w:eastAsia="宋体" w:cs="宋体"/>
          <w:b/>
          <w:color w:val="auto"/>
          <w:sz w:val="28"/>
          <w:highlight w:val="none"/>
        </w:rPr>
        <w:sectPr>
          <w:pgSz w:w="11910" w:h="16840"/>
          <w:pgMar w:top="1520" w:right="1500" w:bottom="280" w:left="1680" w:header="720" w:footer="720" w:gutter="0"/>
          <w:cols w:space="720" w:num="1"/>
        </w:sectPr>
      </w:pPr>
    </w:p>
    <w:p>
      <w:pPr>
        <w:tabs>
          <w:tab w:val="left" w:pos="9214"/>
        </w:tabs>
        <w:ind w:right="423"/>
        <w:jc w:val="center"/>
        <w:rPr>
          <w:rFonts w:ascii="宋体" w:hAnsi="宋体" w:eastAsia="宋体" w:cs="宋体"/>
          <w:b/>
          <w:color w:val="auto"/>
          <w:sz w:val="28"/>
          <w:highlight w:val="none"/>
        </w:rPr>
      </w:pPr>
      <w:r>
        <w:rPr>
          <w:rFonts w:hint="eastAsia" w:ascii="宋体" w:hAnsi="宋体" w:eastAsia="宋体" w:cs="宋体"/>
          <w:b/>
          <w:color w:val="auto"/>
          <w:sz w:val="28"/>
          <w:highlight w:val="none"/>
        </w:rPr>
        <w:t>第一章 竞争性谈判公告</w:t>
      </w:r>
    </w:p>
    <w:p>
      <w:pPr>
        <w:spacing w:after="80" w:line="460" w:lineRule="exact"/>
        <w:jc w:val="center"/>
        <w:rPr>
          <w:rFonts w:hint="eastAsia" w:ascii="宋体" w:hAnsi="宋体" w:eastAsia="宋体" w:cs="宋体"/>
          <w:b/>
          <w:color w:val="auto"/>
          <w:sz w:val="24"/>
          <w:szCs w:val="24"/>
          <w:highlight w:val="none"/>
          <w:lang w:eastAsia="zh-CN"/>
        </w:rPr>
      </w:pPr>
      <w:bookmarkStart w:id="2" w:name="OLE_LINK2"/>
      <w:r>
        <w:rPr>
          <w:rFonts w:hint="eastAsia" w:ascii="宋体" w:hAnsi="宋体" w:eastAsia="宋体" w:cs="宋体"/>
          <w:b/>
          <w:color w:val="auto"/>
          <w:sz w:val="24"/>
          <w:szCs w:val="24"/>
          <w:highlight w:val="none"/>
          <w:lang w:eastAsia="zh-CN"/>
        </w:rPr>
        <w:t>关于隆林各族自治县中医医院</w:t>
      </w:r>
      <w:r>
        <w:rPr>
          <w:rFonts w:hint="eastAsia" w:asciiTheme="minorEastAsia" w:hAnsiTheme="minorEastAsia" w:eastAsiaTheme="minorEastAsia" w:cstheme="minorEastAsia"/>
          <w:b/>
          <w:bCs/>
          <w:i w:val="0"/>
          <w:iCs w:val="0"/>
          <w:caps w:val="0"/>
          <w:color w:val="1F2329"/>
          <w:spacing w:val="0"/>
          <w:kern w:val="0"/>
          <w:sz w:val="24"/>
          <w:szCs w:val="24"/>
          <w:u w:val="none"/>
          <w:shd w:val="clear" w:color="auto" w:fill="auto"/>
          <w:lang w:val="en-US" w:eastAsia="zh-CN" w:bidi="ar"/>
        </w:rPr>
        <w:t>电动碳纤维骨科牵引手术床及自动胸外按压仪（心肺复苏机）</w:t>
      </w:r>
      <w:r>
        <w:rPr>
          <w:rFonts w:hint="eastAsia" w:ascii="宋体" w:hAnsi="宋体" w:eastAsia="宋体" w:cs="宋体"/>
          <w:b/>
          <w:color w:val="auto"/>
          <w:sz w:val="24"/>
          <w:szCs w:val="24"/>
          <w:highlight w:val="none"/>
          <w:lang w:eastAsia="zh-CN"/>
        </w:rPr>
        <w:t>采购项目（</w:t>
      </w:r>
      <w:r>
        <w:rPr>
          <w:rFonts w:hint="eastAsia" w:asciiTheme="minorEastAsia" w:hAnsiTheme="minorEastAsia" w:eastAsiaTheme="minorEastAsia" w:cstheme="minorEastAsia"/>
          <w:b/>
          <w:bCs w:val="0"/>
          <w:color w:val="auto"/>
          <w:sz w:val="24"/>
          <w:szCs w:val="24"/>
          <w:highlight w:val="none"/>
          <w:u w:val="none"/>
        </w:rPr>
        <w:t xml:space="preserve"> </w:t>
      </w:r>
      <w:r>
        <w:rPr>
          <w:rFonts w:hint="eastAsia" w:asciiTheme="minorEastAsia" w:hAnsiTheme="minorEastAsia" w:eastAsiaTheme="minorEastAsia" w:cstheme="minorEastAsia"/>
          <w:b/>
          <w:bCs w:val="0"/>
          <w:sz w:val="24"/>
          <w:szCs w:val="24"/>
          <w:u w:val="none"/>
        </w:rPr>
        <w:t>LLXZYYY202500</w:t>
      </w:r>
      <w:r>
        <w:rPr>
          <w:rFonts w:hint="eastAsia" w:asciiTheme="minorEastAsia" w:hAnsiTheme="minorEastAsia" w:eastAsiaTheme="minorEastAsia" w:cstheme="minorEastAsia"/>
          <w:b/>
          <w:bCs w:val="0"/>
          <w:sz w:val="24"/>
          <w:szCs w:val="24"/>
          <w:u w:val="none"/>
          <w:lang w:val="en-US" w:eastAsia="zh-CN"/>
        </w:rPr>
        <w:t>34</w:t>
      </w:r>
      <w:r>
        <w:rPr>
          <w:rFonts w:hint="eastAsia" w:ascii="宋体" w:hAnsi="宋体" w:eastAsia="宋体" w:cs="宋体"/>
          <w:b/>
          <w:color w:val="auto"/>
          <w:sz w:val="24"/>
          <w:szCs w:val="24"/>
          <w:highlight w:val="none"/>
          <w:lang w:eastAsia="zh-CN"/>
        </w:rPr>
        <w:t>）的竞争性谈判公告</w:t>
      </w:r>
    </w:p>
    <w:p>
      <w:pPr>
        <w:widowControl w:val="0"/>
        <w:pBdr>
          <w:top w:val="single" w:color="auto" w:sz="4" w:space="1"/>
          <w:left w:val="single" w:color="auto" w:sz="4" w:space="4"/>
          <w:bottom w:val="single" w:color="auto" w:sz="4" w:space="1"/>
          <w:right w:val="single" w:color="auto" w:sz="4" w:space="4"/>
        </w:pBdr>
        <w:tabs>
          <w:tab w:val="left" w:pos="474"/>
        </w:tabs>
        <w:adjustRightInd/>
        <w:snapToGrid/>
        <w:spacing w:after="80" w:line="44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项目概况</w:t>
      </w:r>
    </w:p>
    <w:p>
      <w:pPr>
        <w:widowControl w:val="0"/>
        <w:pBdr>
          <w:top w:val="single" w:color="auto" w:sz="4" w:space="1"/>
          <w:left w:val="single" w:color="auto" w:sz="4" w:space="4"/>
          <w:bottom w:val="single" w:color="auto" w:sz="4" w:space="1"/>
          <w:right w:val="single" w:color="auto" w:sz="4" w:space="4"/>
        </w:pBdr>
        <w:adjustRightInd/>
        <w:snapToGrid/>
        <w:spacing w:after="80" w:line="440" w:lineRule="exact"/>
        <w:ind w:firstLine="480" w:firstLineChars="200"/>
        <w:rPr>
          <w:rFonts w:ascii="宋体" w:hAnsi="宋体" w:eastAsia="宋体" w:cs="宋体"/>
          <w:color w:val="auto"/>
          <w:sz w:val="24"/>
          <w:szCs w:val="24"/>
          <w:highlight w:val="none"/>
          <w:u w:val="single"/>
        </w:rPr>
      </w:pPr>
      <w:bookmarkStart w:id="3" w:name="OLE_LINK4"/>
      <w:r>
        <w:rPr>
          <w:rFonts w:hint="eastAsia" w:ascii="宋体" w:hAnsi="宋体" w:eastAsia="宋体" w:cs="宋体"/>
          <w:color w:val="auto"/>
          <w:sz w:val="24"/>
          <w:szCs w:val="24"/>
          <w:highlight w:val="none"/>
          <w:u w:val="single"/>
          <w:lang w:eastAsia="zh-CN"/>
        </w:rPr>
        <w:t>隆林各族自治县中医医院</w:t>
      </w:r>
      <w:r>
        <w:rPr>
          <w:rFonts w:hint="eastAsia" w:asciiTheme="minorEastAsia" w:hAnsiTheme="minorEastAsia" w:eastAsiaTheme="minorEastAsia" w:cstheme="minorEastAsia"/>
          <w:b w:val="0"/>
          <w:bCs w:val="0"/>
          <w:i w:val="0"/>
          <w:iCs w:val="0"/>
          <w:caps w:val="0"/>
          <w:color w:val="1F2329"/>
          <w:spacing w:val="0"/>
          <w:kern w:val="0"/>
          <w:sz w:val="24"/>
          <w:szCs w:val="24"/>
          <w:u w:val="single"/>
          <w:shd w:val="clear" w:color="auto" w:fill="auto"/>
          <w:lang w:val="en-US" w:eastAsia="zh-CN" w:bidi="ar"/>
        </w:rPr>
        <w:t>电动碳纤维骨科牵引手术床及自动胸外按压仪（心肺复苏机）</w:t>
      </w:r>
      <w:r>
        <w:rPr>
          <w:rFonts w:hint="eastAsia" w:ascii="宋体" w:hAnsi="宋体" w:eastAsia="宋体" w:cs="宋体"/>
          <w:color w:val="auto"/>
          <w:sz w:val="24"/>
          <w:szCs w:val="24"/>
          <w:highlight w:val="none"/>
          <w:u w:val="single"/>
          <w:lang w:eastAsia="zh-CN"/>
        </w:rPr>
        <w:t>采购项目</w:t>
      </w:r>
      <w:r>
        <w:rPr>
          <w:rFonts w:hint="eastAsia" w:ascii="宋体" w:hAnsi="宋体" w:eastAsia="宋体" w:cs="宋体"/>
          <w:color w:val="auto"/>
          <w:sz w:val="24"/>
          <w:szCs w:val="24"/>
          <w:highlight w:val="none"/>
        </w:rPr>
        <w:t>的潜在供应商应在</w:t>
      </w:r>
      <w:r>
        <w:rPr>
          <w:rFonts w:hint="eastAsia" w:ascii="宋体" w:hAnsi="宋体" w:eastAsia="宋体" w:cs="宋体"/>
          <w:color w:val="auto"/>
          <w:sz w:val="24"/>
          <w:szCs w:val="24"/>
          <w:highlight w:val="none"/>
          <w:lang w:val="en-US" w:eastAsia="zh-CN"/>
        </w:rPr>
        <w:t>公告下方自行获取</w:t>
      </w:r>
      <w:r>
        <w:rPr>
          <w:rFonts w:hint="eastAsia" w:ascii="宋体" w:hAnsi="宋体" w:eastAsia="宋体" w:cs="宋体"/>
          <w:color w:val="auto"/>
          <w:sz w:val="24"/>
          <w:szCs w:val="24"/>
          <w:highlight w:val="none"/>
        </w:rPr>
        <w:t>竞争性</w:t>
      </w:r>
      <w:r>
        <w:rPr>
          <w:rFonts w:hint="eastAsia" w:ascii="宋体" w:hAnsi="宋体" w:eastAsia="宋体" w:cs="宋体"/>
          <w:color w:val="auto"/>
          <w:spacing w:val="-8"/>
          <w:sz w:val="24"/>
          <w:szCs w:val="24"/>
          <w:highlight w:val="none"/>
        </w:rPr>
        <w:t>谈判文件</w:t>
      </w:r>
      <w:r>
        <w:rPr>
          <w:rFonts w:hint="eastAsia" w:ascii="宋体" w:hAnsi="宋体" w:eastAsia="宋体" w:cs="宋体"/>
          <w:color w:val="auto"/>
          <w:sz w:val="24"/>
          <w:szCs w:val="24"/>
          <w:highlight w:val="none"/>
        </w:rPr>
        <w:t>。</w:t>
      </w:r>
    </w:p>
    <w:p>
      <w:pPr>
        <w:widowControl w:val="0"/>
        <w:spacing w:after="80" w:line="50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一、项目基本情况</w:t>
      </w:r>
    </w:p>
    <w:p>
      <w:pPr>
        <w:widowControl w:val="0"/>
        <w:spacing w:after="80"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eastAsia="zh-CN"/>
        </w:rPr>
        <w:t>隆林各族自治县中医</w:t>
      </w:r>
      <w:r>
        <w:rPr>
          <w:rFonts w:hint="eastAsia" w:ascii="宋体" w:hAnsi="宋体" w:eastAsia="宋体" w:cs="宋体"/>
          <w:color w:val="auto"/>
          <w:sz w:val="24"/>
          <w:szCs w:val="24"/>
          <w:highlight w:val="none"/>
          <w:u w:val="none"/>
          <w:lang w:eastAsia="zh-CN"/>
        </w:rPr>
        <w:t>医</w:t>
      </w:r>
      <w:r>
        <w:rPr>
          <w:rFonts w:hint="eastAsia" w:ascii="宋体" w:hAnsi="宋体" w:eastAsia="宋体" w:cs="宋体"/>
          <w:color w:val="auto"/>
          <w:sz w:val="24"/>
          <w:szCs w:val="24"/>
          <w:highlight w:val="none"/>
          <w:u w:val="none"/>
          <w:lang w:val="en-US" w:eastAsia="zh-CN"/>
        </w:rPr>
        <w:t>院</w:t>
      </w:r>
      <w:r>
        <w:rPr>
          <w:rFonts w:hint="eastAsia" w:asciiTheme="minorEastAsia" w:hAnsiTheme="minorEastAsia" w:eastAsiaTheme="minorEastAsia" w:cstheme="minorEastAsia"/>
          <w:b w:val="0"/>
          <w:bCs w:val="0"/>
          <w:i w:val="0"/>
          <w:iCs w:val="0"/>
          <w:caps w:val="0"/>
          <w:color w:val="1F2329"/>
          <w:spacing w:val="0"/>
          <w:kern w:val="0"/>
          <w:sz w:val="24"/>
          <w:szCs w:val="24"/>
          <w:u w:val="none"/>
          <w:shd w:val="clear" w:color="auto" w:fill="auto"/>
          <w:lang w:val="en-US" w:eastAsia="zh-CN" w:bidi="ar"/>
        </w:rPr>
        <w:t>电动碳纤维骨科牵引手术床及自动胸外按压仪（心肺复苏机）</w:t>
      </w:r>
      <w:r>
        <w:rPr>
          <w:rFonts w:hint="eastAsia" w:ascii="宋体" w:hAnsi="宋体" w:eastAsia="宋体" w:cs="宋体"/>
          <w:color w:val="auto"/>
          <w:sz w:val="24"/>
          <w:szCs w:val="24"/>
          <w:highlight w:val="none"/>
          <w:lang w:eastAsia="zh-CN"/>
        </w:rPr>
        <w:t>采购项目</w:t>
      </w:r>
    </w:p>
    <w:p>
      <w:pPr>
        <w:widowControl w:val="0"/>
        <w:spacing w:after="80"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LLXZYYY20250034</w:t>
      </w:r>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采购方式：竞争性谈判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val="en-US" w:eastAsia="zh-CN"/>
        </w:rPr>
        <w:t>最高限价：</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hint="eastAsia" w:asciiTheme="minorEastAsia" w:hAnsiTheme="minorEastAsia" w:eastAsiaTheme="minorEastAsia" w:cstheme="minorEastAsia"/>
          <w:b w:val="0"/>
          <w:bCs w:val="0"/>
          <w:i w:val="0"/>
          <w:iCs w:val="0"/>
          <w:caps w:val="0"/>
          <w:color w:val="1F2329"/>
          <w:spacing w:val="0"/>
          <w:sz w:val="24"/>
          <w:szCs w:val="24"/>
          <w:shd w:val="clear" w:color="auto" w:fill="auto"/>
          <w:lang w:val="en-US" w:eastAsia="zh-CN"/>
        </w:rPr>
      </w:pPr>
      <w:r>
        <w:rPr>
          <w:rFonts w:hint="eastAsia" w:asciiTheme="minorEastAsia" w:hAnsiTheme="minorEastAsia" w:eastAsiaTheme="minorEastAsia" w:cstheme="minorEastAsia"/>
          <w:b w:val="0"/>
          <w:bCs w:val="0"/>
          <w:i w:val="0"/>
          <w:iCs w:val="0"/>
          <w:caps w:val="0"/>
          <w:color w:val="1F2329"/>
          <w:spacing w:val="0"/>
          <w:sz w:val="24"/>
          <w:szCs w:val="24"/>
          <w:shd w:val="clear" w:color="auto" w:fill="auto"/>
          <w:lang w:eastAsia="zh-CN"/>
        </w:rPr>
        <w:t>分包</w:t>
      </w:r>
      <w:r>
        <w:rPr>
          <w:rFonts w:hint="eastAsia" w:asciiTheme="minorEastAsia" w:hAnsiTheme="minorEastAsia" w:eastAsiaTheme="minorEastAsia" w:cstheme="minorEastAsia"/>
          <w:b w:val="0"/>
          <w:bCs w:val="0"/>
          <w:i w:val="0"/>
          <w:iCs w:val="0"/>
          <w:caps w:val="0"/>
          <w:color w:val="1F2329"/>
          <w:spacing w:val="0"/>
          <w:sz w:val="24"/>
          <w:szCs w:val="24"/>
          <w:shd w:val="clear" w:color="auto" w:fill="auto"/>
          <w:lang w:val="en-US" w:eastAsia="zh-CN"/>
        </w:rPr>
        <w:t>1：</w:t>
      </w:r>
      <w:r>
        <w:rPr>
          <w:rFonts w:hint="eastAsia" w:asciiTheme="minorEastAsia" w:hAnsiTheme="minorEastAsia" w:eastAsiaTheme="minorEastAsia" w:cstheme="minorEastAsia"/>
          <w:b w:val="0"/>
          <w:bCs w:val="0"/>
          <w:i w:val="0"/>
          <w:iCs w:val="0"/>
          <w:caps w:val="0"/>
          <w:color w:val="1F2329"/>
          <w:spacing w:val="0"/>
          <w:sz w:val="24"/>
          <w:szCs w:val="24"/>
          <w:shd w:val="clear" w:color="auto" w:fill="auto"/>
        </w:rPr>
        <w:t>1（电动碳纤维骨科牵引手术床）：人民币</w:t>
      </w:r>
      <w:r>
        <w:rPr>
          <w:rFonts w:hint="eastAsia" w:asciiTheme="minorEastAsia" w:hAnsiTheme="minorEastAsia" w:eastAsiaTheme="minorEastAsia" w:cstheme="minorEastAsia"/>
          <w:b w:val="0"/>
          <w:bCs w:val="0"/>
          <w:i w:val="0"/>
          <w:iCs w:val="0"/>
          <w:caps w:val="0"/>
          <w:color w:val="1F2329"/>
          <w:spacing w:val="0"/>
          <w:sz w:val="24"/>
          <w:szCs w:val="24"/>
          <w:shd w:val="clear" w:color="auto" w:fill="auto"/>
          <w:lang w:val="en-US" w:eastAsia="zh-CN"/>
        </w:rPr>
        <w:t>25</w:t>
      </w:r>
      <w:r>
        <w:rPr>
          <w:rFonts w:hint="eastAsia" w:asciiTheme="minorEastAsia" w:hAnsiTheme="minorEastAsia" w:eastAsiaTheme="minorEastAsia" w:cstheme="minorEastAsia"/>
          <w:b w:val="0"/>
          <w:bCs w:val="0"/>
          <w:i w:val="0"/>
          <w:iCs w:val="0"/>
          <w:caps w:val="0"/>
          <w:color w:val="1F2329"/>
          <w:spacing w:val="0"/>
          <w:sz w:val="24"/>
          <w:szCs w:val="24"/>
          <w:shd w:val="clear" w:color="auto" w:fill="auto"/>
        </w:rPr>
        <w:t>万元（大写：</w:t>
      </w:r>
      <w:r>
        <w:rPr>
          <w:rFonts w:hint="eastAsia" w:asciiTheme="minorEastAsia" w:hAnsiTheme="minorEastAsia" w:eastAsiaTheme="minorEastAsia" w:cstheme="minorEastAsia"/>
          <w:b w:val="0"/>
          <w:bCs w:val="0"/>
          <w:i w:val="0"/>
          <w:iCs w:val="0"/>
          <w:caps w:val="0"/>
          <w:color w:val="1F2329"/>
          <w:spacing w:val="0"/>
          <w:sz w:val="24"/>
          <w:szCs w:val="24"/>
          <w:shd w:val="clear" w:color="auto" w:fill="auto"/>
          <w:lang w:val="en-US" w:eastAsia="zh-CN"/>
        </w:rPr>
        <w:t>贰拾伍万元整</w:t>
      </w:r>
      <w:r>
        <w:rPr>
          <w:rFonts w:hint="eastAsia" w:asciiTheme="minorEastAsia" w:hAnsiTheme="minorEastAsia" w:eastAsiaTheme="minorEastAsia" w:cstheme="minorEastAsia"/>
          <w:b w:val="0"/>
          <w:bCs w:val="0"/>
          <w:i w:val="0"/>
          <w:iCs w:val="0"/>
          <w:caps w:val="0"/>
          <w:color w:val="1F2329"/>
          <w:spacing w:val="0"/>
          <w:sz w:val="24"/>
          <w:szCs w:val="24"/>
          <w:shd w:val="clear" w:color="auto" w:fill="auto"/>
        </w:rPr>
        <w:t>）​</w:t>
      </w:r>
      <w:r>
        <w:rPr>
          <w:rFonts w:hint="eastAsia" w:asciiTheme="minorEastAsia" w:hAnsiTheme="minorEastAsia" w:eastAsiaTheme="minorEastAsia" w:cstheme="minorEastAsia"/>
          <w:b w:val="0"/>
          <w:bCs w:val="0"/>
          <w:i w:val="0"/>
          <w:iCs w:val="0"/>
          <w:caps w:val="0"/>
          <w:color w:val="1F2329"/>
          <w:spacing w:val="0"/>
          <w:sz w:val="24"/>
          <w:szCs w:val="24"/>
          <w:shd w:val="clear" w:color="auto" w:fill="auto"/>
          <w:lang w:val="en-US" w:eastAsia="zh-CN"/>
        </w:rPr>
        <w:t xml:space="preserve">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hint="eastAsia" w:asciiTheme="minorEastAsia" w:hAnsiTheme="minorEastAsia" w:eastAsiaTheme="minorEastAsia" w:cstheme="minorEastAsia"/>
          <w:b w:val="0"/>
          <w:bCs w:val="0"/>
          <w:i w:val="0"/>
          <w:iCs w:val="0"/>
          <w:caps w:val="0"/>
          <w:color w:val="1F2329"/>
          <w:spacing w:val="0"/>
          <w:sz w:val="24"/>
          <w:szCs w:val="24"/>
          <w:shd w:val="clear" w:color="auto" w:fill="auto"/>
        </w:rPr>
      </w:pPr>
      <w:r>
        <w:rPr>
          <w:rFonts w:hint="eastAsia" w:asciiTheme="minorEastAsia" w:hAnsiTheme="minorEastAsia" w:eastAsiaTheme="minorEastAsia" w:cstheme="minorEastAsia"/>
          <w:b w:val="0"/>
          <w:bCs w:val="0"/>
          <w:i w:val="0"/>
          <w:iCs w:val="0"/>
          <w:caps w:val="0"/>
          <w:color w:val="1F2329"/>
          <w:spacing w:val="0"/>
          <w:sz w:val="24"/>
          <w:szCs w:val="24"/>
          <w:shd w:val="clear" w:color="auto" w:fill="auto"/>
          <w:lang w:val="en-US" w:eastAsia="zh-CN"/>
        </w:rPr>
        <w:t>分</w:t>
      </w:r>
      <w:r>
        <w:rPr>
          <w:rFonts w:hint="eastAsia" w:asciiTheme="minorEastAsia" w:hAnsiTheme="minorEastAsia" w:eastAsiaTheme="minorEastAsia" w:cstheme="minorEastAsia"/>
          <w:b w:val="0"/>
          <w:bCs w:val="0"/>
          <w:i w:val="0"/>
          <w:iCs w:val="0"/>
          <w:caps w:val="0"/>
          <w:color w:val="1F2329"/>
          <w:spacing w:val="0"/>
          <w:sz w:val="24"/>
          <w:szCs w:val="24"/>
          <w:shd w:val="clear" w:color="auto" w:fill="auto"/>
        </w:rPr>
        <w:t>包2</w:t>
      </w:r>
      <w:r>
        <w:rPr>
          <w:rFonts w:hint="eastAsia" w:asciiTheme="minorEastAsia" w:hAnsiTheme="minorEastAsia" w:eastAsiaTheme="minorEastAsia" w:cstheme="minorEastAsia"/>
          <w:b w:val="0"/>
          <w:bCs w:val="0"/>
          <w:i w:val="0"/>
          <w:iCs w:val="0"/>
          <w:caps w:val="0"/>
          <w:color w:val="1F2329"/>
          <w:spacing w:val="0"/>
          <w:sz w:val="24"/>
          <w:szCs w:val="24"/>
          <w:shd w:val="clear" w:color="auto" w:fill="auto"/>
          <w:lang w:eastAsia="zh-CN"/>
        </w:rPr>
        <w:t>：</w:t>
      </w:r>
      <w:r>
        <w:rPr>
          <w:rFonts w:hint="eastAsia" w:asciiTheme="minorEastAsia" w:hAnsiTheme="minorEastAsia" w:eastAsiaTheme="minorEastAsia" w:cstheme="minorEastAsia"/>
          <w:b w:val="0"/>
          <w:bCs w:val="0"/>
          <w:i w:val="0"/>
          <w:iCs w:val="0"/>
          <w:caps w:val="0"/>
          <w:color w:val="1F2329"/>
          <w:spacing w:val="0"/>
          <w:sz w:val="24"/>
          <w:szCs w:val="24"/>
          <w:shd w:val="clear" w:color="auto" w:fill="auto"/>
        </w:rPr>
        <w:t xml:space="preserve">（自动胸外按压仪）：人民币 </w:t>
      </w:r>
      <w:r>
        <w:rPr>
          <w:rFonts w:hint="eastAsia" w:asciiTheme="minorEastAsia" w:hAnsiTheme="minorEastAsia" w:eastAsiaTheme="minorEastAsia" w:cstheme="minorEastAsia"/>
          <w:b w:val="0"/>
          <w:bCs w:val="0"/>
          <w:i w:val="0"/>
          <w:iCs w:val="0"/>
          <w:caps w:val="0"/>
          <w:color w:val="1F2329"/>
          <w:spacing w:val="0"/>
          <w:sz w:val="24"/>
          <w:szCs w:val="24"/>
          <w:shd w:val="clear" w:color="auto" w:fill="auto"/>
          <w:lang w:val="en-US" w:eastAsia="zh-CN"/>
        </w:rPr>
        <w:t>10.8</w:t>
      </w:r>
      <w:r>
        <w:rPr>
          <w:rFonts w:hint="eastAsia" w:asciiTheme="minorEastAsia" w:hAnsiTheme="minorEastAsia" w:eastAsiaTheme="minorEastAsia" w:cstheme="minorEastAsia"/>
          <w:b w:val="0"/>
          <w:bCs w:val="0"/>
          <w:i w:val="0"/>
          <w:iCs w:val="0"/>
          <w:caps w:val="0"/>
          <w:color w:val="1F2329"/>
          <w:spacing w:val="0"/>
          <w:sz w:val="24"/>
          <w:szCs w:val="24"/>
          <w:shd w:val="clear" w:color="auto" w:fill="auto"/>
        </w:rPr>
        <w:t>万元（大写：</w:t>
      </w:r>
      <w:r>
        <w:rPr>
          <w:rFonts w:hint="eastAsia" w:asciiTheme="minorEastAsia" w:hAnsiTheme="minorEastAsia" w:eastAsiaTheme="minorEastAsia" w:cstheme="minorEastAsia"/>
          <w:b w:val="0"/>
          <w:bCs w:val="0"/>
          <w:i w:val="0"/>
          <w:iCs w:val="0"/>
          <w:caps w:val="0"/>
          <w:color w:val="1F2329"/>
          <w:spacing w:val="0"/>
          <w:sz w:val="24"/>
          <w:szCs w:val="24"/>
          <w:shd w:val="clear" w:color="auto" w:fill="auto"/>
          <w:lang w:val="en-US" w:eastAsia="zh-CN"/>
        </w:rPr>
        <w:t>壹拾万零捌仟元整</w:t>
      </w:r>
      <w:r>
        <w:rPr>
          <w:rFonts w:hint="eastAsia" w:asciiTheme="minorEastAsia" w:hAnsiTheme="minorEastAsia" w:eastAsiaTheme="minorEastAsia" w:cstheme="minorEastAsia"/>
          <w:b w:val="0"/>
          <w:bCs w:val="0"/>
          <w:i w:val="0"/>
          <w:iCs w:val="0"/>
          <w:caps w:val="0"/>
          <w:color w:val="1F2329"/>
          <w:spacing w:val="0"/>
          <w:sz w:val="24"/>
          <w:szCs w:val="24"/>
          <w:shd w:val="clear" w:color="auto" w:fill="auto"/>
        </w:rPr>
        <w:t>）​</w:t>
      </w:r>
      <w:r>
        <w:rPr>
          <w:rFonts w:hint="eastAsia" w:asciiTheme="minorEastAsia" w:hAnsiTheme="minorEastAsia" w:eastAsiaTheme="minorEastAsia" w:cstheme="minorEastAsia"/>
          <w:b w:val="0"/>
          <w:bCs w:val="0"/>
          <w:i w:val="0"/>
          <w:iCs w:val="0"/>
          <w:caps w:val="0"/>
          <w:color w:val="1F2329"/>
          <w:spacing w:val="0"/>
          <w:sz w:val="24"/>
          <w:szCs w:val="24"/>
          <w:shd w:val="clear" w:color="auto" w:fill="auto"/>
          <w:lang w:val="en-US" w:eastAsia="zh-CN"/>
        </w:rPr>
        <w:t xml:space="preserve">  </w:t>
      </w:r>
      <w:r>
        <w:rPr>
          <w:rFonts w:hint="eastAsia" w:asciiTheme="minorEastAsia" w:hAnsiTheme="minorEastAsia" w:eastAsiaTheme="minorEastAsia" w:cstheme="minorEastAsia"/>
          <w:b/>
          <w:bCs/>
          <w:i w:val="0"/>
          <w:iCs w:val="0"/>
          <w:caps w:val="0"/>
          <w:color w:val="1F2329"/>
          <w:spacing w:val="0"/>
          <w:sz w:val="24"/>
          <w:szCs w:val="24"/>
          <w:shd w:val="clear" w:color="auto" w:fill="auto"/>
          <w:lang w:val="en-US" w:eastAsia="zh-CN"/>
        </w:rPr>
        <w:t>特别提醒：潜在供应商可选择其中包段报价，也可以两个包段都报价，但响应文件分开装订；</w:t>
      </w:r>
      <w:r>
        <w:rPr>
          <w:rFonts w:hint="eastAsia" w:asciiTheme="minorEastAsia" w:hAnsiTheme="minorEastAsia" w:eastAsiaTheme="minorEastAsia" w:cstheme="minorEastAsia"/>
          <w:b/>
          <w:bCs/>
          <w:i w:val="0"/>
          <w:iCs w:val="0"/>
          <w:caps w:val="0"/>
          <w:color w:val="1F2329"/>
          <w:spacing w:val="0"/>
          <w:kern w:val="0"/>
          <w:sz w:val="24"/>
          <w:szCs w:val="24"/>
          <w:shd w:val="clear" w:color="auto" w:fill="auto"/>
          <w:lang w:val="en-US" w:eastAsia="zh-CN" w:bidi="ar"/>
        </w:rPr>
        <w:t>报价超过对应包段预算金额的，视为该包段无效报价。​</w:t>
      </w:r>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采购需求：拟采购</w:t>
      </w:r>
      <w:r>
        <w:rPr>
          <w:rFonts w:hint="eastAsia" w:asciiTheme="minorEastAsia" w:hAnsiTheme="minorEastAsia" w:eastAsiaTheme="minorEastAsia" w:cstheme="minorEastAsia"/>
          <w:b w:val="0"/>
          <w:bCs w:val="0"/>
          <w:i w:val="0"/>
          <w:iCs w:val="0"/>
          <w:caps w:val="0"/>
          <w:color w:val="1F2329"/>
          <w:spacing w:val="0"/>
          <w:kern w:val="0"/>
          <w:sz w:val="24"/>
          <w:szCs w:val="24"/>
          <w:u w:val="none"/>
          <w:shd w:val="clear" w:color="auto" w:fill="auto"/>
          <w:lang w:val="en-US" w:eastAsia="zh-CN" w:bidi="ar"/>
        </w:rPr>
        <w:t>电动碳纤维骨科牵引手术床及自动胸外按压仪（心肺复苏机）各一台</w:t>
      </w:r>
      <w:r>
        <w:rPr>
          <w:rFonts w:hint="eastAsia" w:ascii="宋体" w:hAnsi="宋体" w:eastAsia="宋体" w:cs="宋体"/>
          <w:color w:val="auto"/>
          <w:sz w:val="24"/>
          <w:szCs w:val="24"/>
          <w:highlight w:val="none"/>
        </w:rPr>
        <w:t>。如需近一步了解，详见竞争性谈判采购文件。</w:t>
      </w:r>
    </w:p>
    <w:p>
      <w:pPr>
        <w:widowControl w:val="0"/>
        <w:spacing w:after="80" w:line="5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合同履行期限：合同签订之日起</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0日内完成供货，调试，通过验收并交付使用。</w:t>
      </w:r>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本项目不接受联合体竞标。</w:t>
      </w:r>
    </w:p>
    <w:p>
      <w:pPr>
        <w:widowControl w:val="0"/>
        <w:spacing w:after="80" w:line="50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二、供应商资格：</w:t>
      </w:r>
    </w:p>
    <w:p>
      <w:pPr>
        <w:widowControl w:val="0"/>
        <w:spacing w:after="80" w:line="500" w:lineRule="exact"/>
        <w:ind w:firstLine="480" w:firstLineChars="200"/>
        <w:rPr>
          <w:rFonts w:ascii="宋体" w:hAnsi="宋体" w:eastAsia="宋体" w:cs="宋体"/>
          <w:color w:val="auto"/>
          <w:sz w:val="24"/>
          <w:szCs w:val="24"/>
          <w:highlight w:val="none"/>
        </w:rPr>
      </w:pPr>
      <w:bookmarkStart w:id="4" w:name="_Toc28359015"/>
      <w:bookmarkStart w:id="5" w:name="_Toc35393801"/>
      <w:bookmarkStart w:id="6" w:name="_Toc28359092"/>
      <w:bookmarkStart w:id="7" w:name="_Toc35393632"/>
      <w:r>
        <w:rPr>
          <w:rFonts w:hint="eastAsia" w:ascii="宋体" w:hAnsi="宋体" w:eastAsia="宋体" w:cs="宋体"/>
          <w:color w:val="auto"/>
          <w:sz w:val="24"/>
          <w:szCs w:val="24"/>
          <w:highlight w:val="none"/>
        </w:rPr>
        <w:t>3.1  符合《中华人民共和国政府采购法》第二十二条规定；</w:t>
      </w:r>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  国内注册（指按国家有关规定要求注册的），合法运营在法律上、财务上独立的，具有生产或经营本次采购货物供应商；</w:t>
      </w:r>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3.3  对在“信用中国”网站(http://www.creditchina.gov.cn)、中国政府采购网(http://www.ccgp.gov.cn/)等渠道列入失信被执行人、重大税收违法案件当事人名单、政府采购严重违法失信行为记录名单及其他不符合《中华人民共和国政府采购法》第二十二条规定条件的供应商，不得参与政府采购活动；</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  单位负责人为同一人或者存在直接控股、管理关系的不同供应商，不得参加同一合同项下的政府采购活动。</w:t>
      </w:r>
    </w:p>
    <w:p>
      <w:pPr>
        <w:spacing w:line="440" w:lineRule="exact"/>
        <w:rPr>
          <w:rFonts w:hint="eastAsia" w:ascii="宋体" w:hAnsi="宋体" w:eastAsia="宋体" w:cs="宋体"/>
          <w:b/>
          <w:bCs/>
          <w:color w:val="auto"/>
          <w:sz w:val="24"/>
          <w:szCs w:val="24"/>
          <w:highlight w:val="none"/>
          <w:lang w:val="en-US" w:eastAsia="zh-CN"/>
        </w:rPr>
      </w:pPr>
      <w:bookmarkStart w:id="8" w:name="OLE_LINK1"/>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报名</w:t>
      </w:r>
    </w:p>
    <w:p>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确定参与本项目供应商请2025年10月24日前提供以下材料发送至邮箱报名（llxzyyycgb@163.com）：</w:t>
      </w:r>
    </w:p>
    <w:p>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报名函（</w:t>
      </w:r>
      <w:r>
        <w:rPr>
          <w:rFonts w:hint="eastAsia" w:ascii="宋体" w:hAnsi="宋体" w:eastAsia="宋体" w:cs="宋体"/>
          <w:color w:val="auto"/>
          <w:sz w:val="24"/>
          <w:szCs w:val="24"/>
          <w:highlight w:val="none"/>
          <w:lang w:val="en-US" w:eastAsia="zh-CN"/>
        </w:rPr>
        <w:t>格式自拟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《营业执照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医疗器械</w:t>
      </w:r>
      <w:r>
        <w:rPr>
          <w:rFonts w:hint="eastAsia" w:ascii="宋体" w:hAnsi="宋体" w:eastAsia="宋体" w:cs="宋体"/>
          <w:color w:val="auto"/>
          <w:sz w:val="24"/>
          <w:szCs w:val="24"/>
          <w:highlight w:val="none"/>
        </w:rPr>
        <w:t>经营许可证》或《</w:t>
      </w:r>
      <w:r>
        <w:rPr>
          <w:rFonts w:hint="eastAsia" w:ascii="宋体" w:hAnsi="宋体" w:eastAsia="宋体" w:cs="宋体"/>
          <w:color w:val="auto"/>
          <w:sz w:val="24"/>
          <w:szCs w:val="24"/>
          <w:highlight w:val="none"/>
          <w:lang w:val="en-US" w:eastAsia="zh-CN"/>
        </w:rPr>
        <w:t>医疗器械</w:t>
      </w:r>
      <w:r>
        <w:rPr>
          <w:rFonts w:hint="eastAsia" w:ascii="宋体" w:hAnsi="宋体" w:eastAsia="宋体" w:cs="宋体"/>
          <w:color w:val="auto"/>
          <w:sz w:val="24"/>
          <w:szCs w:val="24"/>
          <w:highlight w:val="none"/>
        </w:rPr>
        <w:t>生产许可证》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3、法人身份证正反面复印件（加盖公司公章）、授权代理人身份证正反面复印件（加盖公章）。</w:t>
      </w:r>
    </w:p>
    <w:p>
      <w:pPr>
        <w:pStyle w:val="2"/>
        <w:numPr>
          <w:ilvl w:val="0"/>
          <w:numId w:val="0"/>
        </w:numPr>
        <w:rPr>
          <w:rFonts w:ascii="宋体" w:hAnsi="宋体" w:eastAsia="宋体" w:cs="宋体"/>
          <w:b/>
          <w:color w:val="auto"/>
          <w:sz w:val="24"/>
          <w:szCs w:val="24"/>
          <w:highlight w:val="none"/>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响应文件提交</w:t>
      </w:r>
      <w:bookmarkEnd w:id="4"/>
      <w:bookmarkEnd w:id="5"/>
      <w:bookmarkEnd w:id="6"/>
      <w:bookmarkEnd w:id="7"/>
    </w:p>
    <w:p>
      <w:pPr>
        <w:widowControl w:val="0"/>
        <w:spacing w:after="80" w:line="500" w:lineRule="exact"/>
        <w:ind w:firstLine="480" w:firstLineChars="200"/>
        <w:rPr>
          <w:rFonts w:hint="eastAsia" w:asciiTheme="minorEastAsia" w:hAnsiTheme="minorEastAsia" w:eastAsiaTheme="minorEastAsia" w:cstheme="minorEastAsia"/>
          <w:sz w:val="24"/>
          <w:szCs w:val="24"/>
        </w:rPr>
      </w:pPr>
      <w:r>
        <w:rPr>
          <w:rFonts w:hint="eastAsia" w:ascii="宋体" w:hAnsi="宋体" w:eastAsia="宋体" w:cs="宋体"/>
          <w:color w:val="auto"/>
          <w:sz w:val="24"/>
          <w:szCs w:val="24"/>
          <w:highlight w:val="none"/>
        </w:rPr>
        <w:t>地点：</w:t>
      </w:r>
      <w:bookmarkStart w:id="9" w:name="_Toc35393625"/>
      <w:bookmarkStart w:id="10" w:name="_Toc35393794"/>
      <w:bookmarkStart w:id="11" w:name="_Toc28359007"/>
      <w:bookmarkStart w:id="12" w:name="_Toc28359084"/>
      <w:r>
        <w:rPr>
          <w:rFonts w:hint="eastAsia" w:asciiTheme="minorEastAsia" w:hAnsiTheme="minorEastAsia" w:eastAsiaTheme="minorEastAsia" w:cstheme="minorEastAsia"/>
          <w:sz w:val="24"/>
          <w:szCs w:val="24"/>
        </w:rPr>
        <w:t>隆林各族自治县中医医院门诊楼5楼采购办（江那小区）</w:t>
      </w:r>
    </w:p>
    <w:p>
      <w:pPr>
        <w:pStyle w:val="17"/>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递交方式：</w:t>
      </w:r>
      <w:r>
        <w:rPr>
          <w:rFonts w:hint="eastAsia" w:asciiTheme="minorEastAsia" w:hAnsiTheme="minorEastAsia" w:eastAsiaTheme="minorEastAsia" w:cstheme="minorEastAsia"/>
          <w:b w:val="0"/>
          <w:bCs w:val="0"/>
          <w:sz w:val="24"/>
          <w:szCs w:val="24"/>
          <w:lang w:eastAsia="zh-CN"/>
        </w:rPr>
        <w:t>竟谈会时</w:t>
      </w:r>
      <w:r>
        <w:rPr>
          <w:rFonts w:hint="eastAsia" w:asciiTheme="minorEastAsia" w:hAnsiTheme="minorEastAsia" w:eastAsiaTheme="minorEastAsia" w:cstheme="minorEastAsia"/>
          <w:b w:val="0"/>
          <w:bCs w:val="0"/>
          <w:sz w:val="24"/>
          <w:szCs w:val="24"/>
        </w:rPr>
        <w:t>现场递交</w:t>
      </w:r>
      <w:bookmarkEnd w:id="8"/>
    </w:p>
    <w:p>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hAnsi="宋体" w:cs="宋体"/>
          <w:b/>
          <w:bCs/>
          <w:color w:val="auto"/>
          <w:sz w:val="24"/>
          <w:szCs w:val="24"/>
          <w:highlight w:val="none"/>
          <w:lang w:val="en-US" w:eastAsia="zh-CN"/>
        </w:rPr>
        <w:t>五、竟谈会时间</w:t>
      </w:r>
    </w:p>
    <w:p>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时间：</w:t>
      </w:r>
      <w:r>
        <w:rPr>
          <w:rFonts w:hint="eastAsia" w:hAnsi="宋体" w:cs="宋体"/>
          <w:color w:val="auto"/>
          <w:sz w:val="24"/>
          <w:szCs w:val="24"/>
          <w:highlight w:val="none"/>
          <w:lang w:val="en-US" w:eastAsia="zh-CN"/>
        </w:rPr>
        <w:t>竟谈会时间由院方提前两天通知</w:t>
      </w:r>
    </w:p>
    <w:p>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Theme="minorEastAsia" w:hAnsiTheme="minorEastAsia" w:eastAsiaTheme="minorEastAsia" w:cstheme="minorEastAsia"/>
          <w:sz w:val="24"/>
          <w:szCs w:val="24"/>
        </w:rPr>
        <w:t>隆林各族自治县中医医院门诊楼5楼</w:t>
      </w:r>
      <w:r>
        <w:rPr>
          <w:rFonts w:hint="eastAsia" w:asciiTheme="minorEastAsia" w:hAnsiTheme="minorEastAsia" w:eastAsiaTheme="minorEastAsia" w:cstheme="minorEastAsia"/>
          <w:sz w:val="24"/>
          <w:szCs w:val="24"/>
          <w:lang w:val="en-US" w:eastAsia="zh-CN"/>
        </w:rPr>
        <w:t>会议室</w:t>
      </w:r>
      <w:r>
        <w:rPr>
          <w:rFonts w:hint="eastAsia" w:asciiTheme="minorEastAsia" w:hAnsiTheme="minorEastAsia" w:eastAsiaTheme="minorEastAsia" w:cstheme="minorEastAsia"/>
          <w:sz w:val="24"/>
          <w:szCs w:val="24"/>
        </w:rPr>
        <w:t>（江那小区）</w:t>
      </w:r>
    </w:p>
    <w:p>
      <w:pPr>
        <w:widowControl w:val="0"/>
        <w:spacing w:after="80" w:line="50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、公告期限</w:t>
      </w:r>
      <w:bookmarkEnd w:id="9"/>
      <w:bookmarkEnd w:id="10"/>
      <w:bookmarkEnd w:id="11"/>
      <w:bookmarkEnd w:id="12"/>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自公告发布之日起</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个工作日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2025年10月17日-2025年10月24日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widowControl w:val="0"/>
        <w:spacing w:after="80" w:line="50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lang w:val="en-US" w:eastAsia="zh-CN"/>
        </w:rPr>
        <w:t>1.网上查询地址：</w:t>
      </w:r>
      <w:r>
        <w:rPr>
          <w:rFonts w:hint="eastAsia" w:ascii="宋体" w:hAnsi="宋体" w:eastAsia="宋体" w:cs="宋体"/>
          <w:color w:val="auto"/>
          <w:kern w:val="0"/>
          <w:sz w:val="24"/>
          <w:szCs w:val="24"/>
          <w:highlight w:val="none"/>
          <w:u w:val="none"/>
          <w:lang w:val="en-US" w:eastAsia="zh-CN"/>
        </w:rPr>
        <w:fldChar w:fldCharType="begin"/>
      </w:r>
      <w:r>
        <w:rPr>
          <w:rFonts w:hint="eastAsia" w:ascii="宋体" w:hAnsi="宋体" w:eastAsia="宋体" w:cs="宋体"/>
          <w:color w:val="auto"/>
          <w:kern w:val="0"/>
          <w:sz w:val="24"/>
          <w:szCs w:val="24"/>
          <w:highlight w:val="none"/>
          <w:u w:val="none"/>
          <w:lang w:val="en-US" w:eastAsia="zh-CN"/>
        </w:rPr>
        <w:instrText xml:space="preserve"> HYPERLINK "https://llgzzzxzyyy.cn（隆林各族自治县中医医院官网）。" </w:instrText>
      </w:r>
      <w:r>
        <w:rPr>
          <w:rFonts w:hint="eastAsia" w:ascii="宋体" w:hAnsi="宋体" w:eastAsia="宋体" w:cs="宋体"/>
          <w:color w:val="auto"/>
          <w:kern w:val="0"/>
          <w:sz w:val="24"/>
          <w:szCs w:val="24"/>
          <w:highlight w:val="none"/>
          <w:u w:val="none"/>
          <w:lang w:val="en-US" w:eastAsia="zh-CN"/>
        </w:rPr>
        <w:fldChar w:fldCharType="separate"/>
      </w:r>
      <w:r>
        <w:rPr>
          <w:rStyle w:val="24"/>
          <w:rFonts w:hint="eastAsia" w:ascii="宋体" w:hAnsi="宋体" w:eastAsia="宋体" w:cs="宋体"/>
          <w:kern w:val="0"/>
          <w:sz w:val="24"/>
          <w:szCs w:val="24"/>
          <w:highlight w:val="none"/>
          <w:lang w:val="en-US" w:eastAsia="zh-CN"/>
        </w:rPr>
        <w:t>https://llgzzzxzyyy.cn（隆林各族自治县中医医院官网）。</w:t>
      </w:r>
      <w:r>
        <w:rPr>
          <w:rFonts w:hint="eastAsia" w:ascii="宋体" w:hAnsi="宋体" w:eastAsia="宋体" w:cs="宋体"/>
          <w:color w:val="auto"/>
          <w:kern w:val="0"/>
          <w:sz w:val="24"/>
          <w:szCs w:val="24"/>
          <w:highlight w:val="none"/>
          <w:u w:val="none"/>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u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kern w:val="0"/>
          <w:sz w:val="24"/>
          <w:szCs w:val="24"/>
          <w:highlight w:val="none"/>
          <w:u w:val="none"/>
          <w:lang w:val="en-US" w:eastAsia="zh-CN"/>
        </w:rPr>
        <w:t>.竞标保证金：无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u w:val="none"/>
          <w:lang w:val="en-US" w:eastAsia="zh-CN"/>
        </w:rPr>
        <w:t>3.</w:t>
      </w:r>
      <w:r>
        <w:rPr>
          <w:rFonts w:hint="eastAsia" w:ascii="宋体" w:hAnsi="宋体" w:eastAsia="宋体" w:cs="宋体"/>
          <w:color w:val="auto"/>
          <w:sz w:val="24"/>
          <w:szCs w:val="24"/>
          <w:highlight w:val="none"/>
        </w:rPr>
        <w:t>本项目需要落实的政府采购政策：(1) 政府采购促进中小企业发展。(2) 政府采购支持采用本国产品的政策。(3) 强制采购节能产品、优先采购节能产品、环境标志产品。(4) 政府采购促进残疾人就业政策。(5) 政府采购支持监狱企业发展。</w:t>
      </w:r>
    </w:p>
    <w:p>
      <w:pPr>
        <w:widowControl w:val="0"/>
        <w:spacing w:after="80" w:line="500" w:lineRule="exact"/>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rPr>
        <w:t>、凡对本次采购提出询问，请按以下方式联系：</w:t>
      </w:r>
    </w:p>
    <w:p>
      <w:pPr>
        <w:widowControl w:val="0"/>
        <w:autoSpaceDE w:val="0"/>
        <w:autoSpaceDN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pPr>
        <w:widowControl w:val="0"/>
        <w:spacing w:after="80"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lang w:eastAsia="zh-CN"/>
        </w:rPr>
        <w:t>隆林各族自治县中医医院</w:t>
      </w:r>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default" w:ascii="宋体" w:hAnsi="宋体" w:eastAsia="宋体" w:cs="宋体"/>
          <w:color w:val="auto"/>
          <w:sz w:val="24"/>
          <w:szCs w:val="24"/>
          <w:highlight w:val="none"/>
          <w:lang w:eastAsia="zh-CN"/>
        </w:rPr>
        <w:t>隆林各族自治县江那小区</w:t>
      </w:r>
      <w:r>
        <w:rPr>
          <w:rFonts w:hint="eastAsia" w:ascii="宋体" w:hAnsi="宋体" w:eastAsia="宋体" w:cs="宋体"/>
          <w:color w:val="auto"/>
          <w:sz w:val="24"/>
          <w:szCs w:val="24"/>
          <w:highlight w:val="none"/>
        </w:rPr>
        <w:t xml:space="preserve"> </w:t>
      </w:r>
    </w:p>
    <w:p>
      <w:pPr>
        <w:widowControl w:val="0"/>
        <w:spacing w:after="80" w:line="500" w:lineRule="exact"/>
        <w:ind w:firstLine="480" w:firstLineChars="200"/>
        <w:rPr>
          <w:rFonts w:hint="eastAsia" w:ascii="宋体" w:hAnsi="宋体" w:eastAsia="宋体" w:cs="宋体"/>
          <w:sz w:val="24"/>
          <w:szCs w:val="24"/>
          <w:highlight w:val="none"/>
          <w:u w:val="none"/>
          <w:lang w:val="en-US"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 xml:space="preserve">常国明     </w:t>
      </w:r>
      <w:r>
        <w:rPr>
          <w:rFonts w:hint="eastAsia" w:ascii="宋体" w:hAnsi="宋体" w:eastAsia="宋体" w:cs="宋体"/>
          <w:color w:val="auto"/>
          <w:sz w:val="24"/>
          <w:szCs w:val="24"/>
          <w:highlight w:val="none"/>
        </w:rPr>
        <w:t xml:space="preserve">  电话：</w:t>
      </w:r>
      <w:r>
        <w:rPr>
          <w:rFonts w:hint="eastAsia" w:ascii="宋体" w:hAnsi="宋体" w:eastAsia="宋体" w:cs="宋体"/>
          <w:sz w:val="24"/>
          <w:szCs w:val="24"/>
          <w:highlight w:val="none"/>
          <w:u w:val="none"/>
          <w:lang w:val="en-US" w:eastAsia="zh-CN"/>
        </w:rPr>
        <w:t>0776-5084153</w:t>
      </w:r>
    </w:p>
    <w:p>
      <w:pPr>
        <w:pStyle w:val="2"/>
        <w:numPr>
          <w:ilvl w:val="0"/>
          <w:numId w:val="1"/>
        </w:numPr>
        <w:ind w:left="480" w:leftChars="0" w:firstLine="0" w:firstLineChars="0"/>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监督人</w:t>
      </w:r>
    </w:p>
    <w:p>
      <w:pPr>
        <w:numPr>
          <w:ilvl w:val="0"/>
          <w:numId w:val="0"/>
        </w:numPr>
        <w:ind w:left="480" w:leftChars="0"/>
        <w:rPr>
          <w:rFonts w:hint="default" w:eastAsia="微软雅黑"/>
          <w:lang w:val="en-US" w:eastAsia="zh-CN"/>
        </w:rPr>
      </w:pPr>
      <w:r>
        <w:rPr>
          <w:rFonts w:hint="eastAsia"/>
          <w:lang w:val="en-US" w:eastAsia="zh-CN"/>
        </w:rPr>
        <w:t>院纪检监察室：谭主任     电话：0776-2505111</w:t>
      </w:r>
    </w:p>
    <w:p>
      <w:pPr>
        <w:widowControl w:val="0"/>
        <w:wordWrap w:val="0"/>
        <w:spacing w:after="80" w:line="500" w:lineRule="exact"/>
        <w:ind w:left="247" w:right="143" w:rightChars="65" w:hanging="247" w:hangingChars="103"/>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隆林各族自治县中医医院</w:t>
      </w:r>
      <w:r>
        <w:rPr>
          <w:rFonts w:hint="eastAsia" w:ascii="宋体" w:hAnsi="宋体" w:eastAsia="宋体" w:cs="宋体"/>
          <w:color w:val="auto"/>
          <w:sz w:val="24"/>
          <w:szCs w:val="24"/>
          <w:highlight w:val="none"/>
        </w:rPr>
        <w:t xml:space="preserve">         </w:t>
      </w:r>
    </w:p>
    <w:p>
      <w:pPr>
        <w:ind w:firstLine="5280" w:firstLineChars="2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10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17 </w:t>
      </w:r>
      <w:r>
        <w:rPr>
          <w:rFonts w:hint="eastAsia" w:ascii="宋体" w:hAnsi="宋体" w:eastAsia="宋体" w:cs="宋体"/>
          <w:color w:val="auto"/>
          <w:sz w:val="24"/>
          <w:szCs w:val="24"/>
          <w:highlight w:val="none"/>
        </w:rPr>
        <w:t xml:space="preserve">日      </w:t>
      </w:r>
      <w:bookmarkEnd w:id="3"/>
      <w:r>
        <w:rPr>
          <w:rFonts w:hint="eastAsia" w:ascii="宋体" w:hAnsi="宋体" w:eastAsia="宋体" w:cs="宋体"/>
          <w:color w:val="auto"/>
          <w:sz w:val="24"/>
          <w:szCs w:val="24"/>
          <w:highlight w:val="none"/>
        </w:rPr>
        <w:t xml:space="preserve">      </w:t>
      </w:r>
    </w:p>
    <w:p>
      <w:pPr>
        <w:spacing w:line="360" w:lineRule="auto"/>
        <w:ind w:firstLine="2570" w:firstLineChars="800"/>
        <w:rPr>
          <w:rFonts w:ascii="宋体" w:hAnsi="宋体" w:eastAsia="宋体" w:cs="宋体"/>
          <w:color w:val="auto"/>
          <w:sz w:val="24"/>
          <w:szCs w:val="24"/>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 xml:space="preserve">第二章  </w:t>
      </w:r>
      <w:bookmarkEnd w:id="2"/>
      <w:r>
        <w:rPr>
          <w:rFonts w:hint="eastAsia" w:ascii="宋体" w:hAnsi="宋体" w:eastAsia="宋体" w:cs="宋体"/>
          <w:b/>
          <w:color w:val="auto"/>
          <w:sz w:val="32"/>
          <w:szCs w:val="32"/>
          <w:highlight w:val="none"/>
        </w:rPr>
        <w:t>供应商须知及前附表</w:t>
      </w:r>
    </w:p>
    <w:tbl>
      <w:tblPr>
        <w:tblStyle w:val="20"/>
        <w:tblW w:w="9233" w:type="dxa"/>
        <w:tblInd w:w="108" w:type="dxa"/>
        <w:tblLayout w:type="fixed"/>
        <w:tblCellMar>
          <w:top w:w="0" w:type="dxa"/>
          <w:left w:w="108" w:type="dxa"/>
          <w:bottom w:w="0" w:type="dxa"/>
          <w:right w:w="108" w:type="dxa"/>
        </w:tblCellMar>
      </w:tblPr>
      <w:tblGrid>
        <w:gridCol w:w="758"/>
        <w:gridCol w:w="1030"/>
        <w:gridCol w:w="7445"/>
      </w:tblGrid>
      <w:tr>
        <w:tblPrEx>
          <w:tblCellMar>
            <w:top w:w="0" w:type="dxa"/>
            <w:left w:w="108" w:type="dxa"/>
            <w:bottom w:w="0" w:type="dxa"/>
            <w:right w:w="108" w:type="dxa"/>
          </w:tblCellMar>
        </w:tblPrEx>
        <w:trPr>
          <w:trHeight w:val="531" w:hRule="exact"/>
        </w:trPr>
        <w:tc>
          <w:tcPr>
            <w:tcW w:w="7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项号</w:t>
            </w:r>
          </w:p>
        </w:tc>
        <w:tc>
          <w:tcPr>
            <w:tcW w:w="1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条款号</w:t>
            </w:r>
          </w:p>
        </w:tc>
        <w:tc>
          <w:tcPr>
            <w:tcW w:w="74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内容规格</w:t>
            </w:r>
          </w:p>
        </w:tc>
      </w:tr>
      <w:tr>
        <w:tblPrEx>
          <w:tblCellMar>
            <w:top w:w="0" w:type="dxa"/>
            <w:left w:w="108" w:type="dxa"/>
            <w:bottom w:w="0" w:type="dxa"/>
            <w:right w:w="108" w:type="dxa"/>
          </w:tblCellMar>
        </w:tblPrEx>
        <w:trPr>
          <w:trHeight w:val="3640" w:hRule="atLeast"/>
        </w:trPr>
        <w:tc>
          <w:tcPr>
            <w:tcW w:w="7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1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1.1</w:t>
            </w:r>
          </w:p>
        </w:tc>
        <w:tc>
          <w:tcPr>
            <w:tcW w:w="74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eastAsia="宋体" w:cs="宋体"/>
                <w:b/>
                <w:color w:val="auto"/>
                <w:sz w:val="24"/>
                <w:highlight w:val="none"/>
              </w:rPr>
            </w:pPr>
            <w:r>
              <w:rPr>
                <w:rFonts w:hint="eastAsia" w:ascii="宋体" w:hAnsi="宋体" w:eastAsia="宋体" w:cs="宋体"/>
                <w:b/>
                <w:color w:val="auto"/>
                <w:sz w:val="24"/>
                <w:highlight w:val="none"/>
              </w:rPr>
              <w:t>项目综合说明：</w:t>
            </w: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lang w:eastAsia="zh-CN"/>
              </w:rPr>
              <w:t>隆林各族自治县中医医院</w:t>
            </w:r>
            <w:r>
              <w:rPr>
                <w:rFonts w:hint="eastAsia" w:asciiTheme="minorEastAsia" w:hAnsiTheme="minorEastAsia" w:eastAsiaTheme="minorEastAsia" w:cstheme="minorEastAsia"/>
                <w:b w:val="0"/>
                <w:bCs w:val="0"/>
                <w:i w:val="0"/>
                <w:iCs w:val="0"/>
                <w:caps w:val="0"/>
                <w:color w:val="1F2329"/>
                <w:spacing w:val="0"/>
                <w:kern w:val="0"/>
                <w:sz w:val="24"/>
                <w:szCs w:val="24"/>
                <w:u w:val="none"/>
                <w:shd w:val="clear" w:color="auto" w:fill="auto"/>
                <w:lang w:val="en-US" w:eastAsia="zh-CN" w:bidi="ar"/>
              </w:rPr>
              <w:t>电动碳纤维骨科牵引手术床及自动胸外按压仪（心肺复苏机）</w:t>
            </w:r>
            <w:r>
              <w:rPr>
                <w:rFonts w:hint="eastAsia" w:ascii="宋体" w:hAnsi="宋体" w:eastAsia="宋体" w:cs="宋体"/>
                <w:color w:val="auto"/>
                <w:sz w:val="24"/>
                <w:highlight w:val="none"/>
                <w:lang w:eastAsia="zh-CN"/>
              </w:rPr>
              <w:t>采购项目</w:t>
            </w:r>
          </w:p>
          <w:p>
            <w:pPr>
              <w:widowControl w:val="0"/>
              <w:spacing w:after="80" w:line="5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rPr>
              <w:t>项目编号：</w:t>
            </w:r>
            <w:r>
              <w:rPr>
                <w:rFonts w:hint="eastAsia" w:ascii="宋体" w:hAnsi="宋体" w:eastAsia="宋体" w:cs="宋体"/>
                <w:color w:val="auto"/>
                <w:sz w:val="24"/>
                <w:szCs w:val="24"/>
                <w:highlight w:val="none"/>
                <w:lang w:val="en-US" w:eastAsia="zh-CN"/>
              </w:rPr>
              <w:t>LLXZYYY20250034</w:t>
            </w:r>
          </w:p>
          <w:p>
            <w:pPr>
              <w:rPr>
                <w:rFonts w:ascii="宋体" w:hAnsi="宋体" w:eastAsia="宋体" w:cs="宋体"/>
                <w:color w:val="auto"/>
                <w:sz w:val="24"/>
                <w:highlight w:val="none"/>
              </w:rPr>
            </w:pPr>
            <w:r>
              <w:rPr>
                <w:rFonts w:hint="eastAsia" w:ascii="宋体" w:hAnsi="宋体" w:eastAsia="宋体" w:cs="宋体"/>
                <w:color w:val="auto"/>
                <w:sz w:val="24"/>
                <w:highlight w:val="none"/>
              </w:rPr>
              <w:t>项目地点：</w:t>
            </w:r>
            <w:r>
              <w:rPr>
                <w:rFonts w:hint="eastAsia" w:ascii="宋体" w:hAnsi="宋体" w:eastAsia="宋体" w:cs="宋体"/>
                <w:color w:val="auto"/>
                <w:sz w:val="24"/>
                <w:szCs w:val="24"/>
                <w:highlight w:val="none"/>
                <w:lang w:eastAsia="zh-CN"/>
              </w:rPr>
              <w:t>隆林各族自治县中医医院</w:t>
            </w:r>
            <w:r>
              <w:rPr>
                <w:rFonts w:hint="eastAsia" w:ascii="宋体" w:hAnsi="宋体" w:eastAsia="宋体" w:cs="宋体"/>
                <w:color w:val="auto"/>
                <w:sz w:val="24"/>
                <w:highlight w:val="none"/>
              </w:rPr>
              <w:t xml:space="preserve">      </w:t>
            </w:r>
          </w:p>
          <w:p>
            <w:pPr>
              <w:spacing w:before="240"/>
              <w:rPr>
                <w:rFonts w:ascii="宋体" w:hAnsi="宋体" w:eastAsia="宋体" w:cs="宋体"/>
                <w:color w:val="auto"/>
                <w:sz w:val="24"/>
                <w:highlight w:val="none"/>
              </w:rPr>
            </w:pPr>
            <w:r>
              <w:rPr>
                <w:rFonts w:hint="eastAsia" w:ascii="宋体" w:hAnsi="宋体" w:eastAsia="宋体" w:cs="宋体"/>
                <w:color w:val="auto"/>
                <w:sz w:val="24"/>
                <w:highlight w:val="none"/>
              </w:rPr>
              <w:t>交货期：合同签订之日起</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0日内完成供货，调试，通过验收并交付使用。</w:t>
            </w:r>
          </w:p>
          <w:p>
            <w:pPr>
              <w:spacing w:before="240" w:line="360" w:lineRule="auto"/>
              <w:rPr>
                <w:rFonts w:ascii="宋体" w:hAnsi="宋体" w:eastAsia="宋体" w:cs="宋体"/>
                <w:color w:val="auto"/>
                <w:sz w:val="24"/>
                <w:szCs w:val="24"/>
                <w:highlight w:val="none"/>
              </w:rPr>
            </w:pPr>
            <w:r>
              <w:rPr>
                <w:rFonts w:hint="eastAsia" w:ascii="宋体" w:hAnsi="宋体" w:eastAsia="宋体" w:cs="宋体"/>
                <w:color w:val="auto"/>
                <w:spacing w:val="2"/>
                <w:sz w:val="24"/>
                <w:highlight w:val="none"/>
              </w:rPr>
              <w:t>项目基本概况</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拟采购</w:t>
            </w:r>
            <w:r>
              <w:rPr>
                <w:rFonts w:hint="eastAsia" w:asciiTheme="minorEastAsia" w:hAnsiTheme="minorEastAsia" w:eastAsiaTheme="minorEastAsia" w:cstheme="minorEastAsia"/>
                <w:b w:val="0"/>
                <w:bCs w:val="0"/>
                <w:i w:val="0"/>
                <w:iCs w:val="0"/>
                <w:caps w:val="0"/>
                <w:color w:val="1F2329"/>
                <w:spacing w:val="0"/>
                <w:kern w:val="0"/>
                <w:sz w:val="24"/>
                <w:szCs w:val="24"/>
                <w:u w:val="none"/>
                <w:shd w:val="clear" w:color="auto" w:fill="auto"/>
                <w:lang w:val="en-US" w:eastAsia="zh-CN" w:bidi="ar"/>
              </w:rPr>
              <w:t>电动碳纤维骨科牵引手术床及自动胸外按压仪（心肺复苏机）各一台</w:t>
            </w:r>
            <w:r>
              <w:rPr>
                <w:rFonts w:hint="eastAsia" w:ascii="宋体" w:hAnsi="宋体" w:eastAsia="宋体" w:cs="宋体"/>
                <w:color w:val="auto"/>
                <w:sz w:val="24"/>
                <w:highlight w:val="none"/>
              </w:rPr>
              <w:t>。如需近一步了解，详见竞争性谈判采购文件。</w:t>
            </w:r>
          </w:p>
        </w:tc>
      </w:tr>
      <w:tr>
        <w:tblPrEx>
          <w:tblCellMar>
            <w:top w:w="0" w:type="dxa"/>
            <w:left w:w="108" w:type="dxa"/>
            <w:bottom w:w="0" w:type="dxa"/>
            <w:right w:w="108" w:type="dxa"/>
          </w:tblCellMar>
        </w:tblPrEx>
        <w:trPr>
          <w:trHeight w:val="566" w:hRule="exact"/>
        </w:trPr>
        <w:tc>
          <w:tcPr>
            <w:tcW w:w="7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2</w:t>
            </w:r>
          </w:p>
        </w:tc>
        <w:tc>
          <w:tcPr>
            <w:tcW w:w="1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2.1</w:t>
            </w:r>
          </w:p>
        </w:tc>
        <w:tc>
          <w:tcPr>
            <w:tcW w:w="74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rPr>
                <w:rFonts w:ascii="宋体" w:hAnsi="宋体" w:eastAsia="宋体" w:cs="宋体"/>
                <w:color w:val="auto"/>
                <w:sz w:val="24"/>
                <w:highlight w:val="none"/>
                <w:u w:val="single"/>
              </w:rPr>
            </w:pPr>
            <w:r>
              <w:rPr>
                <w:rFonts w:hint="eastAsia" w:ascii="宋体" w:hAnsi="宋体" w:eastAsia="宋体" w:cs="宋体"/>
                <w:color w:val="auto"/>
                <w:sz w:val="24"/>
                <w:highlight w:val="none"/>
              </w:rPr>
              <w:t>资金来源：财政资金</w:t>
            </w:r>
          </w:p>
        </w:tc>
      </w:tr>
      <w:tr>
        <w:tblPrEx>
          <w:tblCellMar>
            <w:top w:w="0" w:type="dxa"/>
            <w:left w:w="108" w:type="dxa"/>
            <w:bottom w:w="0" w:type="dxa"/>
            <w:right w:w="108" w:type="dxa"/>
          </w:tblCellMar>
        </w:tblPrEx>
        <w:trPr>
          <w:trHeight w:val="5810" w:hRule="exact"/>
        </w:trPr>
        <w:tc>
          <w:tcPr>
            <w:tcW w:w="7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3</w:t>
            </w:r>
          </w:p>
        </w:tc>
        <w:tc>
          <w:tcPr>
            <w:tcW w:w="1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3.1</w:t>
            </w:r>
          </w:p>
        </w:tc>
        <w:tc>
          <w:tcPr>
            <w:tcW w:w="74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spacing w:after="80" w:line="50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供应商资格：</w:t>
            </w:r>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  符合《中华人民共和国政府采购法》第二十二条规定；</w:t>
            </w:r>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  国内注册（指按国家有关规定要求注册的），合法运营在法律上、财务上独立的，具有生产或经营本次采购货物供应商；</w:t>
            </w:r>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3.3  对在“信用中国”网站(http://www.creditchina.gov.cn)、中国政府采购网(http://www.ccgp.gov.cn/)等渠道列入失信被执行人、重大税收违法案件当事人名单、政府采购严重违法失信行为记录名单及其他不符合《中华人民共和国政府采购法》第二十二条规定条件的供应商，不得参与政府采购活动；</w:t>
            </w:r>
          </w:p>
          <w:p>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3.4  单位负责人为同一人或者存在直接控股、管理关系的不同供应商，不得参加同一合同项下的政府采购活动。</w:t>
            </w:r>
          </w:p>
          <w:p>
            <w:pPr>
              <w:keepNext w:val="0"/>
              <w:keepLines w:val="0"/>
              <w:widowControl/>
              <w:numPr>
                <w:ilvl w:val="0"/>
                <w:numId w:val="0"/>
              </w:numPr>
              <w:suppressLineNumbers w:val="0"/>
              <w:pBdr>
                <w:top w:val="none" w:color="auto" w:sz="0" w:space="0"/>
                <w:left w:val="none" w:color="auto" w:sz="0" w:space="16"/>
                <w:bottom w:val="none" w:color="auto" w:sz="0" w:space="0"/>
                <w:right w:val="none" w:color="auto" w:sz="0" w:space="0"/>
                <w:between w:val="none" w:color="auto" w:sz="0" w:space="0"/>
              </w:pBdr>
              <w:spacing w:before="0" w:beforeAutospacing="0" w:after="0" w:afterAutospacing="0" w:line="23" w:lineRule="atLeast"/>
              <w:ind w:right="0" w:rightChars="0"/>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i w:val="0"/>
                <w:iCs w:val="0"/>
                <w:caps w:val="0"/>
                <w:color w:val="1F2329"/>
                <w:spacing w:val="0"/>
                <w:sz w:val="24"/>
                <w:szCs w:val="24"/>
                <w:shd w:val="clear" w:color="auto" w:fill="auto"/>
              </w:rPr>
              <w:t>中国” 网站（</w:t>
            </w:r>
            <w:r>
              <w:rPr>
                <w:rFonts w:hint="eastAsia" w:asciiTheme="minorEastAsia" w:hAnsiTheme="minorEastAsia" w:eastAsiaTheme="minorEastAsia" w:cstheme="minorEastAsia"/>
                <w:i w:val="0"/>
                <w:iCs w:val="0"/>
                <w:caps w:val="0"/>
                <w:color w:val="1456F0"/>
                <w:spacing w:val="0"/>
                <w:sz w:val="24"/>
                <w:szCs w:val="24"/>
                <w:u w:val="none"/>
                <w:shd w:val="clear" w:color="auto" w:fill="auto"/>
              </w:rPr>
              <w:fldChar w:fldCharType="begin"/>
            </w:r>
            <w:r>
              <w:rPr>
                <w:rFonts w:hint="eastAsia" w:asciiTheme="minorEastAsia" w:hAnsiTheme="minorEastAsia" w:eastAsiaTheme="minorEastAsia" w:cstheme="minorEastAsia"/>
                <w:i w:val="0"/>
                <w:iCs w:val="0"/>
                <w:caps w:val="0"/>
                <w:color w:val="1456F0"/>
                <w:spacing w:val="0"/>
                <w:sz w:val="24"/>
                <w:szCs w:val="24"/>
                <w:u w:val="none"/>
                <w:shd w:val="clear" w:color="auto" w:fill="auto"/>
              </w:rPr>
              <w:instrText xml:space="preserve"> HYPERLINK "https://www.creditchina.gov.cn/" \t "https://www.doubao.com/chat/_blank" </w:instrText>
            </w:r>
            <w:r>
              <w:rPr>
                <w:rFonts w:hint="eastAsia" w:asciiTheme="minorEastAsia" w:hAnsiTheme="minorEastAsia" w:eastAsiaTheme="minorEastAsia" w:cstheme="minorEastAsia"/>
                <w:i w:val="0"/>
                <w:iCs w:val="0"/>
                <w:caps w:val="0"/>
                <w:color w:val="1456F0"/>
                <w:spacing w:val="0"/>
                <w:sz w:val="24"/>
                <w:szCs w:val="24"/>
                <w:u w:val="none"/>
                <w:shd w:val="clear" w:color="auto" w:fill="auto"/>
              </w:rPr>
              <w:fldChar w:fldCharType="separate"/>
            </w:r>
            <w:r>
              <w:rPr>
                <w:rStyle w:val="24"/>
                <w:rFonts w:hint="eastAsia" w:asciiTheme="minorEastAsia" w:hAnsiTheme="minorEastAsia" w:eastAsiaTheme="minorEastAsia" w:cstheme="minorEastAsia"/>
                <w:i w:val="0"/>
                <w:iCs w:val="0"/>
                <w:caps w:val="0"/>
                <w:color w:val="1456F0"/>
                <w:spacing w:val="0"/>
                <w:sz w:val="24"/>
                <w:szCs w:val="24"/>
                <w:u w:val="none"/>
                <w:shd w:val="clear" w:color="auto" w:fill="auto"/>
              </w:rPr>
              <w:t>www.creditchina.gov.cn</w:t>
            </w:r>
            <w:r>
              <w:rPr>
                <w:rFonts w:hint="eastAsia" w:asciiTheme="minorEastAsia" w:hAnsiTheme="minorEastAsia" w:eastAsiaTheme="minorEastAsia" w:cstheme="minorEastAsia"/>
                <w:i w:val="0"/>
                <w:iCs w:val="0"/>
                <w:caps w:val="0"/>
                <w:color w:val="1456F0"/>
                <w:spacing w:val="0"/>
                <w:sz w:val="24"/>
                <w:szCs w:val="24"/>
                <w:u w:val="none"/>
                <w:shd w:val="clear" w:color="auto" w:fill="auto"/>
              </w:rPr>
              <w:fldChar w:fldCharType="end"/>
            </w:r>
            <w:r>
              <w:rPr>
                <w:rFonts w:hint="eastAsia" w:asciiTheme="minorEastAsia" w:hAnsiTheme="minorEastAsia" w:eastAsiaTheme="minorEastAsia" w:cstheme="minorEastAsia"/>
                <w:i w:val="0"/>
                <w:iCs w:val="0"/>
                <w:caps w:val="0"/>
                <w:color w:val="1F2329"/>
                <w:spacing w:val="0"/>
                <w:sz w:val="24"/>
                <w:szCs w:val="24"/>
                <w:shd w:val="clear" w:color="auto" w:fill="auto"/>
              </w:rPr>
              <w:t>）及 “中国政府采购网”（</w:t>
            </w:r>
            <w:r>
              <w:rPr>
                <w:rFonts w:hint="eastAsia" w:asciiTheme="minorEastAsia" w:hAnsiTheme="minorEastAsia" w:eastAsiaTheme="minorEastAsia" w:cstheme="minorEastAsia"/>
                <w:i w:val="0"/>
                <w:iCs w:val="0"/>
                <w:caps w:val="0"/>
                <w:color w:val="1456F0"/>
                <w:spacing w:val="0"/>
                <w:sz w:val="24"/>
                <w:szCs w:val="24"/>
                <w:u w:val="none"/>
                <w:shd w:val="clear" w:color="auto" w:fill="auto"/>
              </w:rPr>
              <w:fldChar w:fldCharType="begin"/>
            </w:r>
            <w:r>
              <w:rPr>
                <w:rFonts w:hint="eastAsia" w:asciiTheme="minorEastAsia" w:hAnsiTheme="minorEastAsia" w:eastAsiaTheme="minorEastAsia" w:cstheme="minorEastAsia"/>
                <w:i w:val="0"/>
                <w:iCs w:val="0"/>
                <w:caps w:val="0"/>
                <w:color w:val="1456F0"/>
                <w:spacing w:val="0"/>
                <w:sz w:val="24"/>
                <w:szCs w:val="24"/>
                <w:u w:val="none"/>
                <w:shd w:val="clear" w:color="auto" w:fill="auto"/>
              </w:rPr>
              <w:instrText xml:space="preserve"> HYPERLINK "https://www.ccgp.gov.cn/" \t "https://www.doubao.com/chat/_blank" </w:instrText>
            </w:r>
            <w:r>
              <w:rPr>
                <w:rFonts w:hint="eastAsia" w:asciiTheme="minorEastAsia" w:hAnsiTheme="minorEastAsia" w:eastAsiaTheme="minorEastAsia" w:cstheme="minorEastAsia"/>
                <w:i w:val="0"/>
                <w:iCs w:val="0"/>
                <w:caps w:val="0"/>
                <w:color w:val="1456F0"/>
                <w:spacing w:val="0"/>
                <w:sz w:val="24"/>
                <w:szCs w:val="24"/>
                <w:u w:val="none"/>
                <w:shd w:val="clear" w:color="auto" w:fill="auto"/>
              </w:rPr>
              <w:fldChar w:fldCharType="separate"/>
            </w:r>
            <w:r>
              <w:rPr>
                <w:rStyle w:val="24"/>
                <w:rFonts w:hint="eastAsia" w:asciiTheme="minorEastAsia" w:hAnsiTheme="minorEastAsia" w:eastAsiaTheme="minorEastAsia" w:cstheme="minorEastAsia"/>
                <w:i w:val="0"/>
                <w:iCs w:val="0"/>
                <w:caps w:val="0"/>
                <w:color w:val="1456F0"/>
                <w:spacing w:val="0"/>
                <w:sz w:val="24"/>
                <w:szCs w:val="24"/>
                <w:u w:val="none"/>
                <w:shd w:val="clear" w:color="auto" w:fill="auto"/>
              </w:rPr>
              <w:t>www.ccgp.gov.cn</w:t>
            </w:r>
            <w:r>
              <w:rPr>
                <w:rFonts w:hint="eastAsia" w:asciiTheme="minorEastAsia" w:hAnsiTheme="minorEastAsia" w:eastAsiaTheme="minorEastAsia" w:cstheme="minorEastAsia"/>
                <w:i w:val="0"/>
                <w:iCs w:val="0"/>
                <w:caps w:val="0"/>
                <w:color w:val="1456F0"/>
                <w:spacing w:val="0"/>
                <w:sz w:val="24"/>
                <w:szCs w:val="24"/>
                <w:u w:val="none"/>
                <w:shd w:val="clear" w:color="auto" w:fill="auto"/>
              </w:rPr>
              <w:fldChar w:fldCharType="end"/>
            </w:r>
            <w:r>
              <w:rPr>
                <w:rFonts w:hint="eastAsia" w:asciiTheme="minorEastAsia" w:hAnsiTheme="minorEastAsia" w:eastAsiaTheme="minorEastAsia" w:cstheme="minorEastAsia"/>
                <w:i w:val="0"/>
                <w:iCs w:val="0"/>
                <w:caps w:val="0"/>
                <w:color w:val="1F2329"/>
                <w:spacing w:val="0"/>
                <w:sz w:val="24"/>
                <w:szCs w:val="24"/>
                <w:shd w:val="clear" w:color="auto" w:fill="auto"/>
              </w:rPr>
              <w:t>）无失信记录查询截图（加盖公章）；​</w:t>
            </w:r>
          </w:p>
          <w:p>
            <w:pPr>
              <w:keepNext w:val="0"/>
              <w:keepLines w:val="0"/>
              <w:widowControl/>
              <w:numPr>
                <w:ilvl w:val="0"/>
                <w:numId w:val="2"/>
              </w:numPr>
              <w:suppressLineNumbers w:val="0"/>
              <w:pBdr>
                <w:top w:val="none" w:color="auto" w:sz="0" w:space="0"/>
                <w:left w:val="none" w:color="auto" w:sz="0" w:space="16"/>
                <w:bottom w:val="none" w:color="auto" w:sz="0" w:space="0"/>
                <w:right w:val="none" w:color="auto" w:sz="0" w:space="0"/>
                <w:between w:val="none" w:color="auto" w:sz="0" w:space="0"/>
              </w:pBdr>
              <w:spacing w:before="0" w:beforeAutospacing="0" w:after="0" w:afterAutospacing="0" w:line="23" w:lineRule="atLeast"/>
              <w:ind w:left="0" w:right="0" w:hanging="360"/>
              <w:textAlignment w:val="auto"/>
              <w:rPr>
                <w:rFonts w:hint="eastAsia" w:asciiTheme="minorEastAsia" w:hAnsiTheme="minorEastAsia" w:eastAsiaTheme="minorEastAsia" w:cstheme="minorEastAsia"/>
                <w:sz w:val="24"/>
                <w:szCs w:val="24"/>
                <w:shd w:val="clear" w:color="auto" w:fill="auto"/>
              </w:rPr>
            </w:pPr>
          </w:p>
          <w:p>
            <w:pPr>
              <w:keepNext w:val="0"/>
              <w:keepLines w:val="0"/>
              <w:widowControl/>
              <w:numPr>
                <w:ilvl w:val="0"/>
                <w:numId w:val="0"/>
              </w:numPr>
              <w:suppressLineNumbers w:val="0"/>
              <w:pBdr>
                <w:top w:val="none" w:color="auto" w:sz="0" w:space="0"/>
                <w:left w:val="none" w:color="auto" w:sz="0" w:space="16"/>
                <w:bottom w:val="none" w:color="auto" w:sz="0" w:space="0"/>
                <w:right w:val="none" w:color="auto" w:sz="0" w:space="0"/>
                <w:between w:val="none" w:color="auto" w:sz="0" w:space="0"/>
              </w:pBdr>
              <w:spacing w:before="0" w:beforeAutospacing="0" w:after="0" w:afterAutospacing="0" w:line="23" w:lineRule="atLeast"/>
              <w:ind w:right="0" w:rightChars="0"/>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cstheme="minorEastAsia"/>
                <w:i w:val="0"/>
                <w:iCs w:val="0"/>
                <w:caps w:val="0"/>
                <w:color w:val="1F2329"/>
                <w:spacing w:val="0"/>
                <w:sz w:val="24"/>
                <w:szCs w:val="24"/>
                <w:shd w:val="clear" w:color="auto" w:fill="auto"/>
                <w:lang w:val="en-US" w:eastAsia="zh-CN"/>
              </w:rPr>
              <w:t>7.</w:t>
            </w:r>
            <w:r>
              <w:rPr>
                <w:rFonts w:hint="eastAsia" w:asciiTheme="minorEastAsia" w:hAnsiTheme="minorEastAsia" w:eastAsiaTheme="minorEastAsia" w:cstheme="minorEastAsia"/>
                <w:i w:val="0"/>
                <w:iCs w:val="0"/>
                <w:caps w:val="0"/>
                <w:color w:val="1F2329"/>
                <w:spacing w:val="0"/>
                <w:sz w:val="24"/>
                <w:szCs w:val="24"/>
                <w:shd w:val="clear" w:color="auto" w:fill="auto"/>
              </w:rPr>
              <w:t>近2年内（2023年10月至今）至少具有3家二级及以上医院同类设备（射频控温热凝器）的销售业绩，需提供合同关键页复印件（含采购单位、设备型号、合同金额、签字盖章页）；​</w:t>
            </w:r>
          </w:p>
          <w:p>
            <w:pPr>
              <w:pStyle w:val="17"/>
              <w:keepNext w:val="0"/>
              <w:keepLines w:val="0"/>
              <w:widowControl/>
              <w:suppressLineNumbers w:val="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8.</w:t>
            </w:r>
            <w:r>
              <w:rPr>
                <w:rFonts w:hint="eastAsia" w:asciiTheme="minorEastAsia" w:hAnsiTheme="minorEastAsia" w:eastAsiaTheme="minorEastAsia" w:cstheme="minorEastAsia"/>
                <w:sz w:val="24"/>
                <w:szCs w:val="24"/>
              </w:rPr>
              <w:t>单位负责人为同一人或者存在直接控股、管理关系的不同供应商，不得参加同一合同项下的政府采购活动。</w:t>
            </w:r>
          </w:p>
          <w:p>
            <w:pPr>
              <w:widowControl w:val="0"/>
              <w:spacing w:after="80" w:line="500" w:lineRule="exact"/>
              <w:ind w:firstLine="480" w:firstLineChars="200"/>
              <w:rPr>
                <w:rFonts w:ascii="宋体" w:hAnsi="宋体" w:eastAsia="宋体" w:cs="宋体"/>
                <w:color w:val="auto"/>
                <w:sz w:val="24"/>
                <w:highlight w:val="none"/>
              </w:rPr>
            </w:pPr>
          </w:p>
        </w:tc>
      </w:tr>
      <w:tr>
        <w:tblPrEx>
          <w:tblCellMar>
            <w:top w:w="0" w:type="dxa"/>
            <w:left w:w="108" w:type="dxa"/>
            <w:bottom w:w="0" w:type="dxa"/>
            <w:right w:w="108" w:type="dxa"/>
          </w:tblCellMar>
        </w:tblPrEx>
        <w:trPr>
          <w:trHeight w:val="695" w:hRule="exact"/>
        </w:trPr>
        <w:tc>
          <w:tcPr>
            <w:tcW w:w="7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4</w:t>
            </w:r>
          </w:p>
        </w:tc>
        <w:tc>
          <w:tcPr>
            <w:tcW w:w="1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7.1</w:t>
            </w:r>
          </w:p>
        </w:tc>
        <w:tc>
          <w:tcPr>
            <w:tcW w:w="74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rPr>
                <w:rFonts w:ascii="宋体" w:hAnsi="宋体" w:eastAsia="宋体" w:cs="宋体"/>
                <w:color w:val="auto"/>
                <w:sz w:val="24"/>
                <w:highlight w:val="none"/>
              </w:rPr>
            </w:pPr>
            <w:r>
              <w:rPr>
                <w:rFonts w:hint="eastAsia" w:ascii="宋体" w:hAnsi="宋体" w:eastAsia="宋体" w:cs="宋体"/>
                <w:b/>
                <w:color w:val="auto"/>
                <w:sz w:val="24"/>
                <w:highlight w:val="none"/>
              </w:rPr>
              <w:t>现场勘查：</w:t>
            </w:r>
            <w:r>
              <w:rPr>
                <w:rFonts w:hint="eastAsia" w:ascii="宋体" w:hAnsi="宋体" w:eastAsia="宋体" w:cs="宋体"/>
                <w:color w:val="auto"/>
                <w:sz w:val="24"/>
                <w:highlight w:val="none"/>
              </w:rPr>
              <w:t>无。</w:t>
            </w:r>
          </w:p>
        </w:tc>
      </w:tr>
      <w:tr>
        <w:tblPrEx>
          <w:tblCellMar>
            <w:top w:w="0" w:type="dxa"/>
            <w:left w:w="108" w:type="dxa"/>
            <w:bottom w:w="0" w:type="dxa"/>
            <w:right w:w="108" w:type="dxa"/>
          </w:tblCellMar>
        </w:tblPrEx>
        <w:trPr>
          <w:trHeight w:val="772" w:hRule="exact"/>
        </w:trPr>
        <w:tc>
          <w:tcPr>
            <w:tcW w:w="7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5</w:t>
            </w:r>
          </w:p>
        </w:tc>
        <w:tc>
          <w:tcPr>
            <w:tcW w:w="1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12.1</w:t>
            </w:r>
          </w:p>
        </w:tc>
        <w:tc>
          <w:tcPr>
            <w:tcW w:w="74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竞标有效期为：竞标截止之日后</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0（日历天）。</w:t>
            </w:r>
          </w:p>
        </w:tc>
      </w:tr>
      <w:tr>
        <w:tblPrEx>
          <w:tblCellMar>
            <w:top w:w="0" w:type="dxa"/>
            <w:left w:w="108" w:type="dxa"/>
            <w:bottom w:w="0" w:type="dxa"/>
            <w:right w:w="108" w:type="dxa"/>
          </w:tblCellMar>
        </w:tblPrEx>
        <w:trPr>
          <w:trHeight w:val="701" w:hRule="exact"/>
        </w:trPr>
        <w:tc>
          <w:tcPr>
            <w:tcW w:w="7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6</w:t>
            </w:r>
          </w:p>
        </w:tc>
        <w:tc>
          <w:tcPr>
            <w:tcW w:w="1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13.1</w:t>
            </w:r>
          </w:p>
        </w:tc>
        <w:tc>
          <w:tcPr>
            <w:tcW w:w="74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440" w:lineRule="exact"/>
              <w:rPr>
                <w:rFonts w:ascii="宋体" w:hAnsi="宋体" w:eastAsia="宋体" w:cs="宋体"/>
                <w:color w:val="auto"/>
                <w:sz w:val="24"/>
                <w:szCs w:val="24"/>
                <w:highlight w:val="none"/>
              </w:rPr>
            </w:pPr>
            <w:r>
              <w:rPr>
                <w:rFonts w:hint="eastAsia" w:ascii="宋体" w:hAnsi="宋体" w:eastAsia="宋体" w:cs="宋体"/>
                <w:b/>
                <w:color w:val="auto"/>
                <w:sz w:val="24"/>
                <w:highlight w:val="none"/>
              </w:rPr>
              <w:t>竞标保证金：</w:t>
            </w:r>
            <w:r>
              <w:rPr>
                <w:rFonts w:hint="eastAsia" w:ascii="宋体" w:hAnsi="宋体" w:eastAsia="宋体" w:cs="宋体"/>
                <w:color w:val="auto"/>
                <w:sz w:val="24"/>
                <w:highlight w:val="none"/>
              </w:rPr>
              <w:t>无要求。</w:t>
            </w:r>
          </w:p>
          <w:p>
            <w:pPr>
              <w:ind w:firstLine="480" w:firstLineChars="200"/>
              <w:rPr>
                <w:rFonts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664" w:hRule="exact"/>
        </w:trPr>
        <w:tc>
          <w:tcPr>
            <w:tcW w:w="7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7</w:t>
            </w:r>
          </w:p>
        </w:tc>
        <w:tc>
          <w:tcPr>
            <w:tcW w:w="1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14.4</w:t>
            </w:r>
          </w:p>
        </w:tc>
        <w:tc>
          <w:tcPr>
            <w:tcW w:w="74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rPr>
                <w:rFonts w:ascii="宋体" w:hAnsi="宋体" w:eastAsia="宋体" w:cs="宋体"/>
                <w:color w:val="auto"/>
                <w:sz w:val="24"/>
                <w:highlight w:val="none"/>
              </w:rPr>
            </w:pPr>
            <w:r>
              <w:rPr>
                <w:rFonts w:hint="eastAsia" w:ascii="宋体" w:hAnsi="宋体" w:eastAsia="宋体" w:cs="宋体"/>
                <w:b/>
                <w:color w:val="auto"/>
                <w:sz w:val="24"/>
                <w:highlight w:val="none"/>
              </w:rPr>
              <w:t>响应文件份数</w:t>
            </w:r>
            <w:r>
              <w:rPr>
                <w:rFonts w:hint="eastAsia" w:ascii="宋体" w:hAnsi="宋体" w:eastAsia="宋体" w:cs="宋体"/>
                <w:color w:val="auto"/>
                <w:sz w:val="24"/>
                <w:highlight w:val="none"/>
              </w:rPr>
              <w:t>：正本壹份，副本</w:t>
            </w:r>
            <w:r>
              <w:rPr>
                <w:rFonts w:hint="eastAsia" w:ascii="宋体" w:hAnsi="宋体" w:eastAsia="宋体" w:cs="宋体"/>
                <w:color w:val="auto"/>
                <w:sz w:val="24"/>
                <w:highlight w:val="none"/>
                <w:lang w:eastAsia="zh-CN"/>
              </w:rPr>
              <w:t>贰</w:t>
            </w:r>
            <w:r>
              <w:rPr>
                <w:rFonts w:hint="eastAsia" w:ascii="宋体" w:hAnsi="宋体" w:eastAsia="宋体" w:cs="宋体"/>
                <w:color w:val="auto"/>
                <w:sz w:val="24"/>
                <w:highlight w:val="none"/>
              </w:rPr>
              <w:t>份</w:t>
            </w:r>
          </w:p>
        </w:tc>
      </w:tr>
      <w:tr>
        <w:tblPrEx>
          <w:tblCellMar>
            <w:top w:w="0" w:type="dxa"/>
            <w:left w:w="108" w:type="dxa"/>
            <w:bottom w:w="0" w:type="dxa"/>
            <w:right w:w="108" w:type="dxa"/>
          </w:tblCellMar>
        </w:tblPrEx>
        <w:trPr>
          <w:trHeight w:val="764" w:hRule="exact"/>
        </w:trPr>
        <w:tc>
          <w:tcPr>
            <w:tcW w:w="7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8</w:t>
            </w:r>
          </w:p>
        </w:tc>
        <w:tc>
          <w:tcPr>
            <w:tcW w:w="1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16.1</w:t>
            </w:r>
          </w:p>
        </w:tc>
        <w:tc>
          <w:tcPr>
            <w:tcW w:w="74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rPr>
                <w:rFonts w:hint="eastAsia" w:ascii="宋体" w:hAnsi="宋体" w:eastAsia="宋体" w:cs="宋体"/>
                <w:color w:val="auto"/>
                <w:sz w:val="24"/>
                <w:highlight w:val="none"/>
                <w:lang w:eastAsia="zh-CN"/>
              </w:rPr>
            </w:pPr>
            <w:r>
              <w:rPr>
                <w:rFonts w:hint="eastAsia" w:ascii="宋体" w:hAnsi="宋体" w:eastAsia="宋体" w:cs="宋体"/>
                <w:b/>
                <w:color w:val="auto"/>
                <w:sz w:val="24"/>
                <w:highlight w:val="none"/>
              </w:rPr>
              <w:t>竞标截止时间</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详见竞争性谈判公告</w:t>
            </w:r>
          </w:p>
        </w:tc>
      </w:tr>
      <w:tr>
        <w:tblPrEx>
          <w:tblCellMar>
            <w:top w:w="0" w:type="dxa"/>
            <w:left w:w="108" w:type="dxa"/>
            <w:bottom w:w="0" w:type="dxa"/>
            <w:right w:w="108" w:type="dxa"/>
          </w:tblCellMar>
        </w:tblPrEx>
        <w:trPr>
          <w:trHeight w:val="1162" w:hRule="exact"/>
        </w:trPr>
        <w:tc>
          <w:tcPr>
            <w:tcW w:w="7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9</w:t>
            </w:r>
          </w:p>
        </w:tc>
        <w:tc>
          <w:tcPr>
            <w:tcW w:w="1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16.2</w:t>
            </w:r>
          </w:p>
        </w:tc>
        <w:tc>
          <w:tcPr>
            <w:tcW w:w="74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rPr>
                <w:rFonts w:ascii="宋体" w:hAnsi="宋体" w:eastAsia="宋体" w:cs="宋体"/>
                <w:color w:val="auto"/>
                <w:sz w:val="24"/>
                <w:highlight w:val="none"/>
              </w:rPr>
            </w:pPr>
            <w:r>
              <w:rPr>
                <w:rFonts w:hint="eastAsia" w:ascii="宋体" w:hAnsi="宋体" w:eastAsia="宋体" w:cs="宋体"/>
                <w:b/>
                <w:color w:val="auto"/>
                <w:sz w:val="24"/>
                <w:highlight w:val="none"/>
              </w:rPr>
              <w:t>响应文件递交地点：</w:t>
            </w:r>
            <w:r>
              <w:rPr>
                <w:rFonts w:hint="eastAsia" w:asciiTheme="minorEastAsia" w:hAnsiTheme="minorEastAsia" w:eastAsiaTheme="minorEastAsia" w:cstheme="minorEastAsia"/>
                <w:sz w:val="24"/>
                <w:szCs w:val="24"/>
                <w:u w:val="single"/>
              </w:rPr>
              <w:t>隆林各族自治县中医医院门诊楼5楼</w:t>
            </w:r>
            <w:r>
              <w:rPr>
                <w:rFonts w:hint="eastAsia" w:asciiTheme="minorEastAsia" w:hAnsiTheme="minorEastAsia" w:eastAsiaTheme="minorEastAsia" w:cstheme="minorEastAsia"/>
                <w:sz w:val="24"/>
                <w:szCs w:val="24"/>
                <w:u w:val="single"/>
                <w:lang w:val="en-US" w:eastAsia="zh-CN"/>
              </w:rPr>
              <w:t>会议室</w:t>
            </w:r>
            <w:r>
              <w:rPr>
                <w:rFonts w:hint="eastAsia" w:asciiTheme="minorEastAsia" w:hAnsiTheme="minorEastAsia" w:eastAsiaTheme="minorEastAsia" w:cstheme="minorEastAsia"/>
                <w:sz w:val="24"/>
                <w:szCs w:val="24"/>
                <w:u w:val="single"/>
              </w:rPr>
              <w:t>（江那小区）</w:t>
            </w:r>
          </w:p>
        </w:tc>
      </w:tr>
      <w:tr>
        <w:tblPrEx>
          <w:tblCellMar>
            <w:top w:w="0" w:type="dxa"/>
            <w:left w:w="108" w:type="dxa"/>
            <w:bottom w:w="0" w:type="dxa"/>
            <w:right w:w="108" w:type="dxa"/>
          </w:tblCellMar>
        </w:tblPrEx>
        <w:trPr>
          <w:trHeight w:val="1291" w:hRule="atLeast"/>
        </w:trPr>
        <w:tc>
          <w:tcPr>
            <w:tcW w:w="7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10</w:t>
            </w:r>
          </w:p>
        </w:tc>
        <w:tc>
          <w:tcPr>
            <w:tcW w:w="1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18.1</w:t>
            </w:r>
          </w:p>
        </w:tc>
        <w:tc>
          <w:tcPr>
            <w:tcW w:w="74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rPr>
                <w:rFonts w:ascii="宋体" w:hAnsi="宋体" w:eastAsia="宋体" w:cs="宋体"/>
                <w:color w:val="auto"/>
                <w:sz w:val="24"/>
                <w:highlight w:val="none"/>
              </w:rPr>
            </w:pPr>
            <w:r>
              <w:rPr>
                <w:rFonts w:hint="eastAsia" w:ascii="宋体" w:hAnsi="宋体" w:eastAsia="宋体" w:cs="宋体"/>
                <w:b/>
                <w:color w:val="auto"/>
                <w:sz w:val="24"/>
                <w:highlight w:val="none"/>
              </w:rPr>
              <w:t>谈判时间：</w:t>
            </w:r>
            <w:r>
              <w:rPr>
                <w:rFonts w:hint="eastAsia" w:ascii="宋体" w:hAnsi="宋体" w:eastAsia="宋体" w:cs="宋体"/>
                <w:color w:val="auto"/>
                <w:sz w:val="24"/>
                <w:highlight w:val="none"/>
              </w:rPr>
              <w:t>截标后，谈判地点：</w:t>
            </w:r>
            <w:r>
              <w:rPr>
                <w:rFonts w:hint="eastAsia" w:asciiTheme="minorEastAsia" w:hAnsiTheme="minorEastAsia" w:eastAsiaTheme="minorEastAsia" w:cstheme="minorEastAsia"/>
                <w:sz w:val="24"/>
                <w:szCs w:val="24"/>
              </w:rPr>
              <w:t>隆林各族自治县中医医院门诊楼5楼</w:t>
            </w:r>
            <w:r>
              <w:rPr>
                <w:rFonts w:hint="eastAsia" w:asciiTheme="minorEastAsia" w:hAnsiTheme="minorEastAsia" w:eastAsiaTheme="minorEastAsia" w:cstheme="minorEastAsia"/>
                <w:sz w:val="24"/>
                <w:szCs w:val="24"/>
                <w:lang w:eastAsia="zh-CN"/>
              </w:rPr>
              <w:t>会议室</w:t>
            </w:r>
            <w:r>
              <w:rPr>
                <w:rFonts w:hint="eastAsia" w:asciiTheme="minorEastAsia" w:hAnsiTheme="minorEastAsia" w:eastAsiaTheme="minorEastAsia" w:cstheme="minorEastAsia"/>
                <w:sz w:val="24"/>
                <w:szCs w:val="24"/>
              </w:rPr>
              <w:t>（江那小区）</w:t>
            </w:r>
          </w:p>
        </w:tc>
      </w:tr>
      <w:tr>
        <w:tblPrEx>
          <w:tblCellMar>
            <w:top w:w="0" w:type="dxa"/>
            <w:left w:w="108" w:type="dxa"/>
            <w:bottom w:w="0" w:type="dxa"/>
            <w:right w:w="108" w:type="dxa"/>
          </w:tblCellMar>
        </w:tblPrEx>
        <w:trPr>
          <w:trHeight w:val="1465" w:hRule="exact"/>
        </w:trPr>
        <w:tc>
          <w:tcPr>
            <w:tcW w:w="7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11</w:t>
            </w:r>
          </w:p>
        </w:tc>
        <w:tc>
          <w:tcPr>
            <w:tcW w:w="1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23</w:t>
            </w:r>
          </w:p>
        </w:tc>
        <w:tc>
          <w:tcPr>
            <w:tcW w:w="74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rPr>
                <w:rFonts w:ascii="宋体" w:hAnsi="宋体" w:eastAsia="宋体" w:cs="宋体"/>
                <w:color w:val="auto"/>
                <w:sz w:val="24"/>
                <w:highlight w:val="none"/>
              </w:rPr>
            </w:pPr>
            <w:r>
              <w:rPr>
                <w:rFonts w:hint="eastAsia" w:ascii="宋体" w:hAnsi="宋体" w:eastAsia="宋体" w:cs="宋体"/>
                <w:b/>
                <w:color w:val="auto"/>
                <w:sz w:val="24"/>
                <w:highlight w:val="none"/>
              </w:rPr>
              <w:t>评</w:t>
            </w:r>
            <w:r>
              <w:rPr>
                <w:rFonts w:hint="eastAsia" w:ascii="宋体" w:hAnsi="宋体" w:eastAsia="宋体" w:cs="宋体"/>
                <w:b/>
                <w:color w:val="auto"/>
                <w:sz w:val="24"/>
                <w:highlight w:val="none"/>
                <w:lang w:eastAsia="zh-CN"/>
              </w:rPr>
              <w:t>审</w:t>
            </w:r>
            <w:r>
              <w:rPr>
                <w:rFonts w:hint="eastAsia" w:ascii="宋体" w:hAnsi="宋体" w:eastAsia="宋体" w:cs="宋体"/>
                <w:b/>
                <w:color w:val="auto"/>
                <w:sz w:val="24"/>
                <w:highlight w:val="none"/>
              </w:rPr>
              <w:t>办法</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通过资格性、符合性审查后，在质量和服务均能满足采购文件实质性响应要求的前提下，按最终评</w:t>
            </w:r>
            <w:r>
              <w:rPr>
                <w:rFonts w:hint="eastAsia" w:ascii="宋体" w:hAnsi="宋体" w:eastAsia="宋体" w:cs="宋体"/>
                <w:color w:val="auto"/>
                <w:sz w:val="24"/>
                <w:szCs w:val="24"/>
                <w:highlight w:val="none"/>
                <w:lang w:eastAsia="zh-CN"/>
              </w:rPr>
              <w:t>审</w:t>
            </w:r>
            <w:r>
              <w:rPr>
                <w:rFonts w:hint="eastAsia" w:ascii="宋体" w:hAnsi="宋体" w:eastAsia="宋体" w:cs="宋体"/>
                <w:color w:val="auto"/>
                <w:sz w:val="24"/>
                <w:szCs w:val="24"/>
                <w:highlight w:val="none"/>
              </w:rPr>
              <w:t>报价</w:t>
            </w:r>
            <w:r>
              <w:rPr>
                <w:rFonts w:hint="eastAsia" w:ascii="宋体" w:hAnsi="宋体" w:eastAsia="宋体" w:cs="宋体"/>
                <w:b/>
                <w:bCs/>
                <w:color w:val="auto"/>
                <w:sz w:val="24"/>
                <w:szCs w:val="24"/>
                <w:highlight w:val="none"/>
              </w:rPr>
              <w:t>由低到高排列成交候选人顺序</w:t>
            </w:r>
            <w:r>
              <w:rPr>
                <w:rFonts w:hint="eastAsia" w:ascii="宋体" w:hAnsi="宋体" w:eastAsia="宋体" w:cs="宋体"/>
                <w:color w:val="auto"/>
                <w:sz w:val="24"/>
                <w:szCs w:val="24"/>
                <w:highlight w:val="none"/>
              </w:rPr>
              <w:t>，并依照次序确定成交人。</w:t>
            </w:r>
          </w:p>
        </w:tc>
      </w:tr>
    </w:tbl>
    <w:p>
      <w:pPr>
        <w:rPr>
          <w:rFonts w:ascii="宋体" w:hAnsi="宋体" w:eastAsia="宋体" w:cs="宋体"/>
          <w:color w:val="auto"/>
          <w:sz w:val="24"/>
          <w:highlight w:val="none"/>
        </w:rPr>
      </w:pPr>
    </w:p>
    <w:p>
      <w:pPr>
        <w:keepNext/>
        <w:keepLines/>
        <w:spacing w:line="380" w:lineRule="exact"/>
        <w:jc w:val="center"/>
        <w:rPr>
          <w:rFonts w:ascii="宋体" w:hAnsi="宋体" w:eastAsia="宋体" w:cs="宋体"/>
          <w:b/>
          <w:color w:val="auto"/>
          <w:sz w:val="28"/>
          <w:highlight w:val="none"/>
        </w:rPr>
      </w:pPr>
      <w:r>
        <w:rPr>
          <w:rFonts w:hint="eastAsia" w:ascii="宋体" w:hAnsi="宋体" w:eastAsia="宋体" w:cs="宋体"/>
          <w:color w:val="auto"/>
          <w:highlight w:val="none"/>
        </w:rPr>
        <w:br w:type="page"/>
      </w:r>
      <w:r>
        <w:rPr>
          <w:rFonts w:hint="eastAsia" w:ascii="宋体" w:hAnsi="宋体" w:eastAsia="宋体" w:cs="宋体"/>
          <w:b/>
          <w:color w:val="auto"/>
          <w:sz w:val="28"/>
          <w:highlight w:val="none"/>
        </w:rPr>
        <w:t>一、总则</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l. 项目综合说明</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1.1 项目的说明见竞标须知前附表（以下称“前附表”）第1项所述。</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2. 资金来源及落实情况</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2.1 本项目的资金来源为</w:t>
      </w:r>
      <w:r>
        <w:rPr>
          <w:rFonts w:hint="eastAsia" w:ascii="宋体" w:hAnsi="宋体" w:eastAsia="宋体" w:cs="宋体"/>
          <w:color w:val="auto"/>
          <w:sz w:val="24"/>
          <w:highlight w:val="none"/>
          <w:u w:val="single"/>
          <w:lang w:val="en-US" w:eastAsia="zh-CN"/>
        </w:rPr>
        <w:t>专项</w:t>
      </w:r>
      <w:r>
        <w:rPr>
          <w:rFonts w:hint="eastAsia" w:ascii="宋体" w:hAnsi="宋体" w:eastAsia="宋体" w:cs="宋体"/>
          <w:color w:val="auto"/>
          <w:sz w:val="24"/>
          <w:highlight w:val="none"/>
          <w:u w:val="single"/>
          <w:lang w:eastAsia="zh-CN"/>
        </w:rPr>
        <w:t>资金</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，资金已落实，并将资金用于本项目合同项下的合理支付。</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3. 供应商资质与合格条件的要求</w:t>
      </w:r>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  符合《中华人民共和国政府采购法》第二十二条规定；</w:t>
      </w:r>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  国内注册（指按国家有关规定要求注册的），合法运营在法律上、财务上独立的，具有生产或经营本次采购货物供应商；</w:t>
      </w:r>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3.3  对在“信用中国”网站(http://www.creditchina.gov.cn)、中国政府采购网(http://www.ccgp.gov.cn/)等渠道列入失信被执行人、重大税收违法案件当事人名单、政府采购严重违法失信行为记录名单及其他不符合《中华人民共和国政府采购法》第二十二条规定条件的供应商，不得参与政府采购活动；</w:t>
      </w:r>
    </w:p>
    <w:p>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3.4  单位负责人为同一人或者存在直接控股、管理关系的不同供应商，不得参加同一合同项下的政府采购活动。</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4. 语言文字及计量单位</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除专用术语外，与采购有关的语言均使用中文。必要时专用术语应附有中文注释。所有计量均采用中华人民共和国法定计量单位。</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5. 竞标费用</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 xml:space="preserve"> 供应商准备和参加竞标活动所发生的一切费用自理，不管竞标结果如何，采购人对上述费用不负任何责任。</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 xml:space="preserve">6. 现场勘查 </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 xml:space="preserve"> 建议供应商自行对项目现场和其周围环境进行现场勘查，以获取有关编制响应文件和签署实施项目合同所需的各种资料。供应商应承担现场勘查的责任和风险。勘查现场的费用由供应商自己承担。</w:t>
      </w:r>
    </w:p>
    <w:p>
      <w:pPr>
        <w:spacing w:line="380" w:lineRule="exact"/>
        <w:rPr>
          <w:rFonts w:ascii="宋体" w:hAnsi="宋体" w:eastAsia="宋体" w:cs="宋体"/>
          <w:color w:val="auto"/>
          <w:sz w:val="24"/>
          <w:highlight w:val="none"/>
        </w:rPr>
      </w:pPr>
    </w:p>
    <w:p>
      <w:pPr>
        <w:keepNext/>
        <w:keepLines/>
        <w:spacing w:line="380" w:lineRule="exact"/>
        <w:jc w:val="center"/>
        <w:rPr>
          <w:rFonts w:ascii="宋体" w:hAnsi="宋体" w:eastAsia="宋体" w:cs="宋体"/>
          <w:b/>
          <w:color w:val="auto"/>
          <w:sz w:val="28"/>
          <w:highlight w:val="none"/>
        </w:rPr>
      </w:pPr>
      <w:r>
        <w:rPr>
          <w:rFonts w:hint="eastAsia" w:ascii="宋体" w:hAnsi="宋体" w:eastAsia="宋体" w:cs="宋体"/>
          <w:b/>
          <w:color w:val="auto"/>
          <w:sz w:val="28"/>
          <w:highlight w:val="none"/>
        </w:rPr>
        <w:t>二、竞争性谈判文件</w:t>
      </w:r>
    </w:p>
    <w:p>
      <w:pPr>
        <w:spacing w:line="440" w:lineRule="exact"/>
        <w:rPr>
          <w:rFonts w:ascii="宋体" w:hAnsi="宋体" w:eastAsia="宋体" w:cs="宋体"/>
          <w:b/>
          <w:bCs/>
          <w:color w:val="auto"/>
          <w:sz w:val="24"/>
          <w:highlight w:val="none"/>
        </w:rPr>
      </w:pPr>
      <w:r>
        <w:rPr>
          <w:rFonts w:hint="eastAsia" w:ascii="宋体" w:hAnsi="宋体" w:eastAsia="宋体" w:cs="宋体"/>
          <w:b/>
          <w:bCs/>
          <w:color w:val="auto"/>
          <w:sz w:val="24"/>
          <w:highlight w:val="none"/>
        </w:rPr>
        <w:t>7. 竞争性谈判文件的组成</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7.1 竞争性谈判文件包括下列内容：</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第一章 竞争性谈判公告</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第二章 竞标须知</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第三章 货物需求一览表</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第四章  合同协议书</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第五章 响应文件格式</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7.2 除本竞标须知第7.1款所述的竞争性谈判文件内容外，采购人在采购期间、符合法定时间发出的答疑、澄清、修改或补充内容，均是竞争性谈判文件的组成部分，对采购人和供应商起约束作用根据本章第8条、第9条对竞争性谈判文件所作的澄清、修改，构成竞争性谈判文件的组成部分。</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7.3 供应商应认真审阅竞争性谈判文件。如果供应商编制的响应文件不符合竞争性谈判文件的要求，责任由供应商自负。实质上不响应竞争性谈判文件要求的响应文件将被采购人拒绝。</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8</w:t>
      </w:r>
      <w:r>
        <w:rPr>
          <w:rFonts w:hint="eastAsia" w:ascii="宋体" w:hAnsi="宋体" w:eastAsia="宋体" w:cs="宋体"/>
          <w:b/>
          <w:color w:val="auto"/>
          <w:sz w:val="24"/>
          <w:highlight w:val="none"/>
          <w:lang w:val="en-US" w:eastAsia="zh-CN"/>
        </w:rPr>
        <w:t>.</w:t>
      </w:r>
      <w:r>
        <w:rPr>
          <w:rFonts w:hint="eastAsia" w:ascii="宋体" w:hAnsi="宋体" w:eastAsia="宋体" w:cs="宋体"/>
          <w:b/>
          <w:color w:val="auto"/>
          <w:sz w:val="24"/>
          <w:highlight w:val="none"/>
        </w:rPr>
        <w:t xml:space="preserve"> 竞争性谈判文件的澄清</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8.1 供应商应仔细阅读和检查竞争性谈判文件的全部内容。如发现缺页或附件不全，应及时向采购人提出，以便补齐。如有疑问，应于竞争性谈判文件时间截止后3天内，以书面形式（包括书面文字、传真、电报等，下同），要求采购人予以澄清。</w:t>
      </w:r>
    </w:p>
    <w:p>
      <w:pPr>
        <w:spacing w:after="0"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8.2 竞争性谈判文件的澄清将在竞标截止时间3个工作日前以书面形式发给竞争性谈判文件的供应商，采购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以书面形式通知所有谈判文件收受人。该澄清的内容为谈判文件的组成部分。但不指明澄清问题的来源。如果澄清发出的时间距竞标截止时间不足3工作日，相应延长竞标截止时间。</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8.3 供应商在收到澄清后，应在收到的同时以书面形式通知采购人，确认己收到该澄清。</w:t>
      </w:r>
    </w:p>
    <w:p>
      <w:pPr>
        <w:spacing w:after="0" w:line="48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9. 竞争性谈判文件的修改</w:t>
      </w:r>
    </w:p>
    <w:p>
      <w:pPr>
        <w:pStyle w:val="12"/>
        <w:spacing w:line="480" w:lineRule="exact"/>
        <w:ind w:firstLine="420"/>
        <w:rPr>
          <w:rFonts w:hAnsi="宋体" w:cs="宋体"/>
          <w:color w:val="auto"/>
          <w:sz w:val="24"/>
          <w:szCs w:val="24"/>
          <w:highlight w:val="none"/>
        </w:rPr>
      </w:pPr>
      <w:r>
        <w:rPr>
          <w:rFonts w:hint="eastAsia" w:hAnsi="宋体" w:cs="宋体"/>
          <w:color w:val="auto"/>
          <w:sz w:val="24"/>
          <w:szCs w:val="24"/>
          <w:highlight w:val="none"/>
        </w:rPr>
        <w:t>9.1 在竞标截止时间3个工作日前，采购人可以书面形式修改竞争性谈判文件，在谈判文件要求提交响应文件截止时间3个工作日前，以书面形式通知所有谈判文件收受人。该修改的内容为谈判文件的组成部分。并通知所有</w:t>
      </w:r>
      <w:r>
        <w:rPr>
          <w:rFonts w:hint="eastAsia" w:hAnsi="宋体" w:cs="宋体"/>
          <w:color w:val="auto"/>
          <w:sz w:val="24"/>
          <w:szCs w:val="24"/>
          <w:highlight w:val="none"/>
          <w:lang w:val="en-US" w:eastAsia="zh-CN"/>
        </w:rPr>
        <w:t>参与</w:t>
      </w:r>
      <w:r>
        <w:rPr>
          <w:rFonts w:hint="eastAsia" w:hAnsi="宋体" w:cs="宋体"/>
          <w:color w:val="auto"/>
          <w:sz w:val="24"/>
          <w:szCs w:val="24"/>
          <w:highlight w:val="none"/>
        </w:rPr>
        <w:t>竞争性谈判文件的供应商。如果修改竞争性谈判文件的时间距竞标截止时间不足 3工作日，相应延长竞标截止时间。</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9.2 供应商在收到修改内容后，应在收到的同时以书面形式通知采购人，确认己收到该修改。</w:t>
      </w:r>
    </w:p>
    <w:p>
      <w:pPr>
        <w:spacing w:line="380" w:lineRule="exact"/>
        <w:rPr>
          <w:rFonts w:ascii="宋体" w:hAnsi="宋体" w:eastAsia="宋体" w:cs="宋体"/>
          <w:color w:val="auto"/>
          <w:sz w:val="28"/>
          <w:highlight w:val="none"/>
        </w:rPr>
      </w:pPr>
    </w:p>
    <w:p>
      <w:pPr>
        <w:keepNext/>
        <w:keepLines/>
        <w:spacing w:line="380" w:lineRule="exact"/>
        <w:jc w:val="center"/>
        <w:rPr>
          <w:rFonts w:ascii="宋体" w:hAnsi="宋体" w:eastAsia="宋体" w:cs="宋体"/>
          <w:b/>
          <w:color w:val="auto"/>
          <w:sz w:val="28"/>
          <w:highlight w:val="none"/>
        </w:rPr>
      </w:pPr>
      <w:r>
        <w:rPr>
          <w:rFonts w:hint="eastAsia" w:ascii="宋体" w:hAnsi="宋体" w:eastAsia="宋体" w:cs="宋体"/>
          <w:b/>
          <w:color w:val="auto"/>
          <w:sz w:val="28"/>
          <w:highlight w:val="none"/>
        </w:rPr>
        <w:t xml:space="preserve"> 三、响应文件</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10. 响应文件的组成</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 xml:space="preserve">响应文件应分为报价文件、资格商务技术文件两个部分组成。供应商应仔细阅读采购文件的所有内容，按采购文件的要求，详细编制响应文件。 </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 xml:space="preserve">（1）报价文件： </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1）竞标函；（必须提供，否则响应文件按无效处理）</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2）竞标报价表；（必须提供，否则响应文件按无效处理）</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 xml:space="preserve">3）供应商认为必要提供的声明及文件资料。 </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 xml:space="preserve">（2）资格商务技术文件： </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1）竞标声明；（必须提供，否则响应文件按无效处理）</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2）法定代表人（负责人）授权委托书和委托代理人身份证复印件（委托代理时必须提供，格式见第六章），法定代表人（负责人）参加谈判时，提供法定代表人（负责人）身份证明书和身份证复印件； （必须提供，否则响应文件按无效处理）</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3）供应商有效的加载社会统一代码的营业执照或事业单位法人证书等主体资格证明副本复印件； （必须提供，否则响应文件按无效处理）</w:t>
      </w:r>
    </w:p>
    <w:p>
      <w:pPr>
        <w:spacing w:after="0" w:line="48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4）供应商依法缴纳税收的相关材料（</w:t>
      </w:r>
      <w:r>
        <w:rPr>
          <w:rFonts w:hint="eastAsia" w:ascii="宋体" w:hAnsi="宋体" w:eastAsia="宋体" w:cs="宋体"/>
          <w:color w:val="auto"/>
          <w:sz w:val="24"/>
          <w:highlight w:val="none"/>
          <w:lang w:eastAsia="zh-CN"/>
        </w:rPr>
        <w:t>提供</w:t>
      </w:r>
      <w:r>
        <w:rPr>
          <w:rFonts w:hint="eastAsia" w:ascii="宋体" w:hAnsi="宋体" w:eastAsia="宋体" w:cs="宋体"/>
          <w:color w:val="auto"/>
          <w:sz w:val="24"/>
          <w:highlight w:val="none"/>
        </w:rPr>
        <w:t>近半年内任意3个月的依法缴纳税收的凭据复印件；依法免税的，必须提供相应文件证明其依法免税。从成立之日起到响应文件提交截止时间止不足要求月数的，只需提供从成立之日起的依法缴纳税收相应证明文件）；（必须提供，否则响应文件按无效处理）</w:t>
      </w:r>
    </w:p>
    <w:p>
      <w:pPr>
        <w:spacing w:after="0" w:line="480" w:lineRule="exact"/>
        <w:ind w:firstLine="48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4.供应商依法缴纳社会保障资金的相关材料[提供近半年内任意3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必须提供，否则作无效响应处理</w:t>
      </w:r>
      <w:r>
        <w:rPr>
          <w:rFonts w:hint="eastAsia" w:ascii="宋体" w:hAnsi="宋体" w:eastAsia="宋体" w:cs="宋体"/>
          <w:color w:val="auto"/>
          <w:sz w:val="24"/>
          <w:highlight w:val="none"/>
          <w:lang w:eastAsia="zh-CN"/>
        </w:rPr>
        <w:t>）</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）供应商202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年财务状况报告复印件（供应商是法人的，或可提供财务报告或其基本开户银行出具的资信证明；供应商是其他组织和自然人的，提供财务报告或者银行出具的资信证明；对于从取得营业执照时间起到提交响应文件截止时间为止不足要求年数的，只需提交取得营业执照之日起至所要求最近月份的财务报告）； （必须提供，否则响应文件按无效处理）</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）供应商参加政府采购活动前3年内在经营活动中没有重大违法记录的书面声明；（必须提供，否则响应文件按无效处理）</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）供应商直接控股、管理关系信息表（必须提供，否则响应文件按无效处理）；</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）无串通行为承诺函（必须提供，否则响应文件按无效处理）；</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）商务要求偏离表（必须提供，否则响应文件按无效处理）；</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）货物配置清单（均不含报价）；（必须提供，否则响应文件按无效处理）</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）技术要求偏离表；（必须提供，否则响应文件按无效处理）</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）售后服务承诺书（内容可以是提供的切实可行的售后服务和优惠承诺）；（必须提供，否则响应文件按无效处理）</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）供应商认为需要提供的其他有关资料。（如有请提供）</w:t>
      </w:r>
    </w:p>
    <w:p>
      <w:pPr>
        <w:spacing w:after="0" w:line="480" w:lineRule="exact"/>
        <w:ind w:firstLine="480"/>
        <w:rPr>
          <w:rFonts w:ascii="宋体" w:hAnsi="宋体" w:eastAsia="宋体" w:cs="宋体"/>
          <w:color w:val="auto"/>
          <w:sz w:val="24"/>
          <w:highlight w:val="none"/>
        </w:rPr>
      </w:pPr>
      <w:r>
        <w:rPr>
          <w:rFonts w:hint="eastAsia" w:ascii="宋体" w:hAnsi="宋体" w:cs="宋体"/>
          <w:b/>
          <w:color w:val="auto"/>
          <w:szCs w:val="21"/>
          <w:highlight w:val="none"/>
        </w:rPr>
        <w:t>注：以上标明“必须提供”材料复印件的，必须加盖供应商公章，否则响应文件按无效处理。</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10.2 供应商应按照响应文件格式和顺序，自行编制响应文件，响应文件应包含本须知第10.1条中规定的内容，但表格可以按同样格式扩展。</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11. 竞标报价</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11.1响应文件中的报价均采用人民币表示。</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11.</w:t>
      </w:r>
      <w:r>
        <w:rPr>
          <w:rFonts w:hint="eastAsia" w:ascii="宋体" w:hAnsi="宋体" w:eastAsia="宋体" w:cs="宋体"/>
          <w:b/>
          <w:color w:val="auto"/>
          <w:sz w:val="24"/>
          <w:highlight w:val="none"/>
        </w:rPr>
        <w:t>2竞标报价为供应商在响应文件中提出的各项支付金额的总和（包含</w:t>
      </w:r>
      <w:r>
        <w:rPr>
          <w:rFonts w:hint="eastAsia" w:ascii="宋体" w:hAnsi="宋体" w:eastAsia="宋体" w:cs="宋体"/>
          <w:b/>
          <w:color w:val="auto"/>
          <w:szCs w:val="21"/>
          <w:highlight w:val="none"/>
        </w:rPr>
        <w:t>税金及其它所有成本费用的总和</w:t>
      </w:r>
      <w:r>
        <w:rPr>
          <w:rFonts w:hint="eastAsia" w:ascii="宋体" w:hAnsi="宋体" w:eastAsia="宋体" w:cs="宋体"/>
          <w:b/>
          <w:color w:val="auto"/>
          <w:sz w:val="24"/>
          <w:highlight w:val="none"/>
        </w:rPr>
        <w:t>）；</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11.3 供应商的竞标报价，应是完成前附表第1项所列的范围及服务期的全部，不得以任何理由予以重复，作为供应商计算竞标报价的依据；</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11.4供应商可根据市场行情及自身情况，自行决定其竞标报价。</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12. 竞标有效期</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12.1 在前附表第5项规定的竞标有效期内，供应商不得要求撤销或修改其响应文件。</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12.2 出现特殊情况需要延长竞标有效期的，采购人以书面形式通知所有供应商延长竞标有效期。供应商同意延长的，应相应延长其竞标保证金的有效期，但不得要求或被允许修改或撤销其响应文件；供应商拒绝延长的，其报价失效，但供应商有权收回其竞标保证金。</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13. 竞标保证金</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13.1 供应商应按前附表第6项的规定提交竞标保证金</w:t>
      </w:r>
      <w:r>
        <w:rPr>
          <w:rFonts w:hint="eastAsia" w:ascii="宋体" w:hAnsi="宋体" w:eastAsia="宋体" w:cs="宋体"/>
          <w:color w:val="auto"/>
          <w:spacing w:val="2"/>
          <w:sz w:val="24"/>
          <w:highlight w:val="none"/>
        </w:rPr>
        <w:t>。</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13.2 对于未能按规定提交竞标保证金的供应商，采购人将视为不响应竞争性谈判文件而予以拒绝。</w:t>
      </w:r>
    </w:p>
    <w:p>
      <w:pPr>
        <w:ind w:firstLine="480"/>
        <w:rPr>
          <w:rFonts w:ascii="宋体" w:hAnsi="宋体" w:eastAsia="宋体" w:cs="宋体"/>
          <w:color w:val="auto"/>
          <w:sz w:val="24"/>
          <w:highlight w:val="none"/>
        </w:rPr>
      </w:pPr>
      <w:r>
        <w:rPr>
          <w:rFonts w:hint="eastAsia" w:ascii="宋体" w:hAnsi="宋体" w:eastAsia="宋体" w:cs="宋体"/>
          <w:color w:val="auto"/>
          <w:sz w:val="24"/>
          <w:highlight w:val="none"/>
        </w:rPr>
        <w:t xml:space="preserve">13.3 未成交的供应商的竞标保证金将尽快退还（无息），最迟不超过成交通知发出后的5个工作日。 </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13.4采购人与成交人签订合同后5个工作日内，向成交人退还竞标保证金，不计利息。</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13.5 如供应商有下列情形之一的，其竞标保证金将不予退还：</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⑴供应商在规定的竞标有效期内撤销或修改其响应文件；</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⑵成交人在收到成交通知书后无正当理由拒绝与采购人签订合同协议或未按竞争性谈判文件规定提交履约保证金。</w:t>
      </w:r>
    </w:p>
    <w:p>
      <w:pPr>
        <w:pStyle w:val="8"/>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 xml:space="preserve">⑶成交人收到成交通知书25天内未与采购单位签订合同，签订合同后7天内并未及时拿采购合同交到采购代理机构备案的。   </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14. 响应文件编制</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14.1 响应文件应按第</w:t>
      </w:r>
      <w:r>
        <w:rPr>
          <w:rFonts w:hint="eastAsia" w:ascii="宋体" w:hAnsi="宋体" w:eastAsia="宋体" w:cs="宋体"/>
          <w:color w:val="auto"/>
          <w:sz w:val="24"/>
          <w:highlight w:val="none"/>
          <w:lang w:eastAsia="zh-CN"/>
        </w:rPr>
        <w:t>五</w:t>
      </w:r>
      <w:r>
        <w:rPr>
          <w:rFonts w:hint="eastAsia" w:ascii="宋体" w:hAnsi="宋体" w:eastAsia="宋体" w:cs="宋体"/>
          <w:color w:val="auto"/>
          <w:sz w:val="24"/>
          <w:highlight w:val="none"/>
        </w:rPr>
        <w:t>章“响应文件格式”进行编写，如有必要，可以增加附页，作为响应文件的组成部分。</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14.2 响应文件应当对竞争性谈判文件有关服务期、竞标有效期、质量要求、技术标准、采购范围等实质性内容作出响应。</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14.3 响应文件应使用不能擦去的墨水书写或打印并加盖单位章，竞争性谈判文件中要求供应商的法定代表人或其委托代理人签字的项目须按要求签字确认。委托代理人签字的，响应文件应附法定代表人签字署名的授权委托书。响应文件应无涂改、行间插字或删除，如果出现上述情况，改动之处应加盖单位章或由供应商的法定代表人或其授权的代理人签字确认。</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14.4 响应文件正本一份，副本份数见前附表第7项要求。正本和副本的封面上应清楚地标记“正本”或“副本”的字样。当副本和正本不一致时，以正本为准。</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14.5响应文件的正本与副本应分别装订成册，并编制目录和页码，要求装订标准规范。</w:t>
      </w:r>
    </w:p>
    <w:p>
      <w:pPr>
        <w:spacing w:line="380" w:lineRule="exact"/>
        <w:rPr>
          <w:rFonts w:ascii="宋体" w:hAnsi="宋体" w:eastAsia="宋体" w:cs="宋体"/>
          <w:color w:val="auto"/>
          <w:sz w:val="24"/>
          <w:highlight w:val="none"/>
        </w:rPr>
      </w:pPr>
    </w:p>
    <w:p>
      <w:pPr>
        <w:keepNext/>
        <w:keepLines/>
        <w:spacing w:line="380" w:lineRule="exact"/>
        <w:jc w:val="center"/>
        <w:rPr>
          <w:rFonts w:ascii="宋体" w:hAnsi="宋体" w:eastAsia="宋体" w:cs="宋体"/>
          <w:b/>
          <w:color w:val="auto"/>
          <w:sz w:val="24"/>
          <w:highlight w:val="none"/>
        </w:rPr>
      </w:pPr>
      <w:r>
        <w:rPr>
          <w:rFonts w:hint="eastAsia" w:ascii="宋体" w:hAnsi="宋体" w:eastAsia="宋体" w:cs="宋体"/>
          <w:b/>
          <w:color w:val="auto"/>
          <w:sz w:val="28"/>
          <w:highlight w:val="none"/>
        </w:rPr>
        <w:t>四、竞标</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15. 响应文件的密封和标识</w:t>
      </w:r>
    </w:p>
    <w:p>
      <w:pPr>
        <w:autoSpaceDE w:val="0"/>
        <w:autoSpaceDN w:val="0"/>
        <w:spacing w:line="360" w:lineRule="exact"/>
        <w:ind w:firstLine="488" w:firstLineChars="200"/>
        <w:textAlignment w:val="baseline"/>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15.1 响应文件</w:t>
      </w:r>
      <w:r>
        <w:rPr>
          <w:rFonts w:hint="eastAsia" w:ascii="宋体" w:hAnsi="宋体" w:eastAsia="宋体" w:cs="宋体"/>
          <w:color w:val="auto"/>
          <w:sz w:val="24"/>
          <w:szCs w:val="24"/>
          <w:highlight w:val="none"/>
        </w:rPr>
        <w:t>（正本</w:t>
      </w:r>
      <w:r>
        <w:rPr>
          <w:rFonts w:hint="eastAsia" w:ascii="宋体" w:hAnsi="宋体" w:eastAsia="宋体" w:cs="宋体"/>
          <w:color w:val="auto"/>
          <w:sz w:val="24"/>
          <w:szCs w:val="24"/>
          <w:highlight w:val="none"/>
          <w:lang w:eastAsia="zh-CN"/>
        </w:rPr>
        <w:t>壹</w:t>
      </w:r>
      <w:r>
        <w:rPr>
          <w:rFonts w:hint="eastAsia" w:ascii="宋体" w:hAnsi="宋体" w:eastAsia="宋体" w:cs="宋体"/>
          <w:color w:val="auto"/>
          <w:sz w:val="24"/>
          <w:szCs w:val="24"/>
          <w:highlight w:val="none"/>
        </w:rPr>
        <w:t>份，副本</w:t>
      </w:r>
      <w:r>
        <w:rPr>
          <w:rFonts w:hint="eastAsia" w:ascii="宋体" w:hAnsi="宋体" w:eastAsia="宋体" w:cs="宋体"/>
          <w:color w:val="auto"/>
          <w:sz w:val="24"/>
          <w:szCs w:val="24"/>
          <w:highlight w:val="none"/>
          <w:lang w:eastAsia="zh-CN"/>
        </w:rPr>
        <w:t>贰</w:t>
      </w:r>
      <w:r>
        <w:rPr>
          <w:rFonts w:hint="eastAsia" w:ascii="宋体" w:hAnsi="宋体" w:eastAsia="宋体" w:cs="宋体"/>
          <w:color w:val="auto"/>
          <w:sz w:val="24"/>
          <w:szCs w:val="24"/>
          <w:highlight w:val="none"/>
        </w:rPr>
        <w:t>份）应密封在一个响应文件袋密封袋中，并在包装封口处盖密封章或供应商公章。</w:t>
      </w:r>
    </w:p>
    <w:p>
      <w:pPr>
        <w:autoSpaceDE w:val="0"/>
        <w:autoSpaceDN w:val="0"/>
        <w:spacing w:line="360" w:lineRule="exact"/>
        <w:ind w:firstLine="480" w:firstLineChars="200"/>
        <w:textAlignment w:val="baseline"/>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15.2在响应文件密封袋上应写明：</w:t>
      </w:r>
    </w:p>
    <w:p>
      <w:pPr>
        <w:ind w:firstLine="475"/>
        <w:rPr>
          <w:rFonts w:ascii="宋体" w:hAnsi="宋体" w:eastAsia="宋体" w:cs="宋体"/>
          <w:color w:val="auto"/>
          <w:spacing w:val="2"/>
          <w:sz w:val="24"/>
          <w:highlight w:val="none"/>
          <w:u w:val="single"/>
        </w:rPr>
      </w:pPr>
      <w:r>
        <w:rPr>
          <w:rFonts w:hint="eastAsia" w:ascii="宋体" w:hAnsi="宋体" w:eastAsia="宋体" w:cs="宋体"/>
          <w:color w:val="auto"/>
          <w:spacing w:val="2"/>
          <w:sz w:val="24"/>
          <w:highlight w:val="none"/>
        </w:rPr>
        <w:t>项目名称：</w:t>
      </w:r>
      <w:r>
        <w:rPr>
          <w:rFonts w:hint="eastAsia" w:ascii="宋体" w:hAnsi="宋体" w:eastAsia="宋体" w:cs="宋体"/>
          <w:color w:val="auto"/>
          <w:spacing w:val="2"/>
          <w:sz w:val="24"/>
          <w:highlight w:val="none"/>
          <w:u w:val="single"/>
        </w:rPr>
        <w:t xml:space="preserve">                             </w:t>
      </w:r>
    </w:p>
    <w:p>
      <w:pPr>
        <w:ind w:firstLine="475"/>
        <w:rPr>
          <w:rFonts w:ascii="宋体" w:hAnsi="宋体" w:eastAsia="宋体" w:cs="宋体"/>
          <w:color w:val="auto"/>
          <w:spacing w:val="2"/>
          <w:sz w:val="24"/>
          <w:highlight w:val="none"/>
          <w:u w:val="single"/>
        </w:rPr>
      </w:pPr>
      <w:r>
        <w:rPr>
          <w:rFonts w:hint="eastAsia" w:ascii="宋体" w:hAnsi="宋体" w:eastAsia="宋体" w:cs="宋体"/>
          <w:color w:val="auto"/>
          <w:spacing w:val="2"/>
          <w:sz w:val="24"/>
          <w:highlight w:val="none"/>
        </w:rPr>
        <w:t>项目编号：</w:t>
      </w:r>
      <w:r>
        <w:rPr>
          <w:rFonts w:hint="eastAsia" w:ascii="宋体" w:hAnsi="宋体" w:eastAsia="宋体" w:cs="宋体"/>
          <w:color w:val="auto"/>
          <w:spacing w:val="2"/>
          <w:sz w:val="24"/>
          <w:highlight w:val="none"/>
          <w:u w:val="single"/>
        </w:rPr>
        <w:t xml:space="preserve">                             </w:t>
      </w:r>
    </w:p>
    <w:p>
      <w:pPr>
        <w:ind w:firstLine="475"/>
        <w:rPr>
          <w:rFonts w:ascii="宋体" w:hAnsi="宋体" w:eastAsia="宋体" w:cs="宋体"/>
          <w:color w:val="auto"/>
          <w:spacing w:val="2"/>
          <w:sz w:val="24"/>
          <w:highlight w:val="none"/>
          <w:u w:val="single"/>
        </w:rPr>
      </w:pPr>
      <w:r>
        <w:rPr>
          <w:rFonts w:hint="eastAsia" w:ascii="宋体" w:hAnsi="宋体" w:eastAsia="宋体" w:cs="宋体"/>
          <w:color w:val="auto"/>
          <w:spacing w:val="2"/>
          <w:sz w:val="24"/>
          <w:highlight w:val="none"/>
        </w:rPr>
        <w:t>采购</w:t>
      </w:r>
      <w:r>
        <w:rPr>
          <w:rFonts w:hint="eastAsia" w:ascii="宋体" w:hAnsi="宋体" w:eastAsia="宋体" w:cs="宋体"/>
          <w:color w:val="auto"/>
          <w:spacing w:val="2"/>
          <w:sz w:val="24"/>
          <w:highlight w:val="none"/>
          <w:lang w:val="en-US" w:eastAsia="zh-CN"/>
        </w:rPr>
        <w:t>人</w:t>
      </w:r>
      <w:r>
        <w:rPr>
          <w:rFonts w:hint="eastAsia" w:ascii="宋体" w:hAnsi="宋体" w:eastAsia="宋体" w:cs="宋体"/>
          <w:color w:val="auto"/>
          <w:spacing w:val="2"/>
          <w:sz w:val="24"/>
          <w:highlight w:val="none"/>
        </w:rPr>
        <w:t>机构名称：</w:t>
      </w:r>
      <w:r>
        <w:rPr>
          <w:rFonts w:hint="eastAsia" w:ascii="宋体" w:hAnsi="宋体" w:eastAsia="宋体" w:cs="宋体"/>
          <w:color w:val="auto"/>
          <w:spacing w:val="2"/>
          <w:sz w:val="24"/>
          <w:highlight w:val="none"/>
          <w:u w:val="single"/>
        </w:rPr>
        <w:t xml:space="preserve">                     </w:t>
      </w:r>
    </w:p>
    <w:p>
      <w:pPr>
        <w:ind w:firstLine="475"/>
        <w:rPr>
          <w:rFonts w:ascii="宋体" w:hAnsi="宋体" w:eastAsia="宋体" w:cs="宋体"/>
          <w:color w:val="auto"/>
          <w:spacing w:val="2"/>
          <w:sz w:val="24"/>
          <w:highlight w:val="none"/>
        </w:rPr>
      </w:pPr>
      <w:r>
        <w:rPr>
          <w:rFonts w:hint="eastAsia" w:ascii="宋体" w:hAnsi="宋体" w:eastAsia="宋体" w:cs="宋体"/>
          <w:color w:val="auto"/>
          <w:spacing w:val="2"/>
          <w:sz w:val="24"/>
          <w:highlight w:val="none"/>
        </w:rPr>
        <w:t>注：在开标时间以前不得开封。</w:t>
      </w:r>
    </w:p>
    <w:p>
      <w:pPr>
        <w:spacing w:line="440" w:lineRule="exact"/>
        <w:ind w:firstLine="475"/>
        <w:rPr>
          <w:rFonts w:ascii="宋体" w:hAnsi="宋体" w:eastAsia="宋体" w:cs="宋体"/>
          <w:color w:val="auto"/>
          <w:spacing w:val="2"/>
          <w:sz w:val="24"/>
          <w:highlight w:val="none"/>
        </w:rPr>
      </w:pPr>
      <w:r>
        <w:rPr>
          <w:rFonts w:hint="eastAsia" w:ascii="宋体" w:hAnsi="宋体" w:eastAsia="宋体" w:cs="宋体"/>
          <w:color w:val="auto"/>
          <w:spacing w:val="2"/>
          <w:sz w:val="24"/>
          <w:highlight w:val="none"/>
        </w:rPr>
        <w:t>15.3 未按本章第15.1条或15.2条要求密封和加写标记，作无效竞标处理。</w:t>
      </w:r>
    </w:p>
    <w:p>
      <w:pPr>
        <w:spacing w:line="440" w:lineRule="exact"/>
        <w:rPr>
          <w:rFonts w:ascii="宋体" w:hAnsi="宋体" w:eastAsia="宋体" w:cs="宋体"/>
          <w:b/>
          <w:color w:val="auto"/>
          <w:spacing w:val="2"/>
          <w:sz w:val="24"/>
          <w:highlight w:val="none"/>
        </w:rPr>
      </w:pPr>
      <w:r>
        <w:rPr>
          <w:rFonts w:hint="eastAsia" w:ascii="宋体" w:hAnsi="宋体" w:eastAsia="宋体" w:cs="宋体"/>
          <w:b/>
          <w:color w:val="auto"/>
          <w:spacing w:val="2"/>
          <w:sz w:val="24"/>
          <w:highlight w:val="none"/>
        </w:rPr>
        <w:t>16. 响应文件的递交</w:t>
      </w:r>
    </w:p>
    <w:p>
      <w:pPr>
        <w:spacing w:line="440" w:lineRule="exact"/>
        <w:ind w:firstLine="475"/>
        <w:rPr>
          <w:rFonts w:ascii="宋体" w:hAnsi="宋体" w:eastAsia="宋体" w:cs="宋体"/>
          <w:color w:val="auto"/>
          <w:spacing w:val="2"/>
          <w:sz w:val="24"/>
          <w:highlight w:val="none"/>
        </w:rPr>
      </w:pPr>
      <w:r>
        <w:rPr>
          <w:rFonts w:hint="eastAsia" w:ascii="宋体" w:hAnsi="宋体" w:eastAsia="宋体" w:cs="宋体"/>
          <w:color w:val="auto"/>
          <w:spacing w:val="2"/>
          <w:sz w:val="24"/>
          <w:highlight w:val="none"/>
        </w:rPr>
        <w:t>16.1 供应商应在前附表第8项规定的竞标截止时间前递交响应文件。凡逾期送达的响应文件代理机构将不予接收。</w:t>
      </w:r>
    </w:p>
    <w:p>
      <w:pPr>
        <w:spacing w:line="440" w:lineRule="exact"/>
        <w:ind w:firstLine="488"/>
        <w:rPr>
          <w:rFonts w:ascii="宋体" w:hAnsi="宋体" w:eastAsia="宋体" w:cs="宋体"/>
          <w:color w:val="auto"/>
          <w:spacing w:val="2"/>
          <w:sz w:val="24"/>
          <w:highlight w:val="none"/>
        </w:rPr>
      </w:pPr>
      <w:r>
        <w:rPr>
          <w:rFonts w:hint="eastAsia" w:ascii="宋体" w:hAnsi="宋体" w:eastAsia="宋体" w:cs="宋体"/>
          <w:color w:val="auto"/>
          <w:spacing w:val="2"/>
          <w:sz w:val="24"/>
          <w:highlight w:val="none"/>
        </w:rPr>
        <w:t>16.2 供应商按前附表第9项规定的地点递交响应文件，并由采购人签收</w:t>
      </w:r>
      <w:r>
        <w:rPr>
          <w:rFonts w:hint="eastAsia" w:ascii="宋体" w:hAnsi="宋体" w:eastAsia="宋体" w:cs="宋体"/>
          <w:bCs/>
          <w:color w:val="auto"/>
          <w:spacing w:val="2"/>
          <w:sz w:val="24"/>
          <w:highlight w:val="none"/>
        </w:rPr>
        <w:t>。</w:t>
      </w:r>
    </w:p>
    <w:p>
      <w:pPr>
        <w:spacing w:line="440" w:lineRule="exact"/>
        <w:ind w:firstLine="488"/>
        <w:rPr>
          <w:rFonts w:ascii="宋体" w:hAnsi="宋体" w:eastAsia="宋体" w:cs="宋体"/>
          <w:color w:val="auto"/>
          <w:spacing w:val="2"/>
          <w:sz w:val="24"/>
          <w:highlight w:val="none"/>
        </w:rPr>
      </w:pPr>
      <w:r>
        <w:rPr>
          <w:rFonts w:hint="eastAsia" w:ascii="宋体" w:hAnsi="宋体" w:eastAsia="宋体" w:cs="宋体"/>
          <w:color w:val="auto"/>
          <w:spacing w:val="2"/>
          <w:sz w:val="24"/>
          <w:highlight w:val="none"/>
        </w:rPr>
        <w:t>16.3 除竞争性谈判文件另有规定外，供应商所递交的响应文件不予退还。</w:t>
      </w:r>
    </w:p>
    <w:p>
      <w:pPr>
        <w:spacing w:line="440" w:lineRule="exact"/>
        <w:ind w:firstLine="488"/>
        <w:rPr>
          <w:rFonts w:ascii="宋体" w:hAnsi="宋体" w:eastAsia="宋体" w:cs="宋体"/>
          <w:color w:val="auto"/>
          <w:spacing w:val="2"/>
          <w:sz w:val="24"/>
          <w:highlight w:val="none"/>
        </w:rPr>
      </w:pPr>
      <w:r>
        <w:rPr>
          <w:rFonts w:hint="eastAsia" w:ascii="宋体" w:hAnsi="宋体" w:eastAsia="宋体" w:cs="宋体"/>
          <w:color w:val="auto"/>
          <w:spacing w:val="2"/>
          <w:sz w:val="24"/>
          <w:highlight w:val="none"/>
        </w:rPr>
        <w:t>16.4 未送达指定地点的响应文件，作无效竞标处理。</w:t>
      </w:r>
    </w:p>
    <w:p>
      <w:pPr>
        <w:spacing w:line="440" w:lineRule="exact"/>
        <w:rPr>
          <w:rFonts w:ascii="宋体" w:hAnsi="宋体" w:eastAsia="宋体" w:cs="宋体"/>
          <w:b/>
          <w:color w:val="auto"/>
          <w:spacing w:val="2"/>
          <w:sz w:val="24"/>
          <w:highlight w:val="none"/>
        </w:rPr>
      </w:pPr>
      <w:r>
        <w:rPr>
          <w:rFonts w:hint="eastAsia" w:ascii="宋体" w:hAnsi="宋体" w:eastAsia="宋体" w:cs="宋体"/>
          <w:b/>
          <w:color w:val="auto"/>
          <w:spacing w:val="2"/>
          <w:sz w:val="24"/>
          <w:highlight w:val="none"/>
        </w:rPr>
        <w:t>17. 响应文件的修改和撤回</w:t>
      </w:r>
    </w:p>
    <w:p>
      <w:pPr>
        <w:spacing w:line="440" w:lineRule="exact"/>
        <w:ind w:firstLine="475"/>
        <w:rPr>
          <w:rFonts w:ascii="宋体" w:hAnsi="宋体" w:eastAsia="宋体" w:cs="宋体"/>
          <w:color w:val="auto"/>
          <w:spacing w:val="2"/>
          <w:sz w:val="24"/>
          <w:highlight w:val="none"/>
        </w:rPr>
      </w:pPr>
      <w:r>
        <w:rPr>
          <w:rFonts w:hint="eastAsia" w:ascii="宋体" w:hAnsi="宋体" w:eastAsia="宋体" w:cs="宋体"/>
          <w:color w:val="auto"/>
          <w:spacing w:val="2"/>
          <w:sz w:val="24"/>
          <w:highlight w:val="none"/>
        </w:rPr>
        <w:t>17.1 在前附表第8项规定的竞标截止时间前，供应商可以修改或撤回已递交的响应文件，但应以书面形式通知采购</w:t>
      </w:r>
      <w:r>
        <w:rPr>
          <w:rFonts w:hint="eastAsia" w:ascii="宋体" w:hAnsi="宋体" w:eastAsia="宋体" w:cs="宋体"/>
          <w:color w:val="auto"/>
          <w:spacing w:val="2"/>
          <w:sz w:val="24"/>
          <w:highlight w:val="none"/>
          <w:lang w:val="en-US" w:eastAsia="zh-CN"/>
        </w:rPr>
        <w:t>人</w:t>
      </w:r>
      <w:r>
        <w:rPr>
          <w:rFonts w:hint="eastAsia" w:ascii="宋体" w:hAnsi="宋体" w:eastAsia="宋体" w:cs="宋体"/>
          <w:color w:val="auto"/>
          <w:spacing w:val="2"/>
          <w:sz w:val="24"/>
          <w:highlight w:val="none"/>
        </w:rPr>
        <w:t>。</w:t>
      </w:r>
    </w:p>
    <w:p>
      <w:pPr>
        <w:spacing w:line="440" w:lineRule="exact"/>
        <w:ind w:firstLine="475"/>
        <w:rPr>
          <w:rFonts w:ascii="宋体" w:hAnsi="宋体" w:eastAsia="宋体" w:cs="宋体"/>
          <w:color w:val="auto"/>
          <w:spacing w:val="2"/>
          <w:sz w:val="24"/>
          <w:highlight w:val="none"/>
        </w:rPr>
      </w:pPr>
      <w:r>
        <w:rPr>
          <w:rFonts w:hint="eastAsia" w:ascii="宋体" w:hAnsi="宋体" w:eastAsia="宋体" w:cs="宋体"/>
          <w:color w:val="auto"/>
          <w:spacing w:val="2"/>
          <w:sz w:val="24"/>
          <w:highlight w:val="none"/>
        </w:rPr>
        <w:t>17.2 供应商修改或撤回已递交响应文件的书面通知应按照本章第15.3项的要求签字或盖章。采购</w:t>
      </w:r>
      <w:r>
        <w:rPr>
          <w:rFonts w:hint="eastAsia" w:ascii="宋体" w:hAnsi="宋体" w:eastAsia="宋体" w:cs="宋体"/>
          <w:color w:val="auto"/>
          <w:spacing w:val="2"/>
          <w:sz w:val="24"/>
          <w:highlight w:val="none"/>
          <w:lang w:val="en-US" w:eastAsia="zh-CN"/>
        </w:rPr>
        <w:t>人</w:t>
      </w:r>
      <w:r>
        <w:rPr>
          <w:rFonts w:hint="eastAsia" w:ascii="宋体" w:hAnsi="宋体" w:eastAsia="宋体" w:cs="宋体"/>
          <w:color w:val="auto"/>
          <w:spacing w:val="2"/>
          <w:sz w:val="24"/>
          <w:highlight w:val="none"/>
        </w:rPr>
        <w:t>收到书面通知后，向供应商出具签收凭证。</w:t>
      </w:r>
    </w:p>
    <w:p>
      <w:pPr>
        <w:spacing w:line="440" w:lineRule="exact"/>
        <w:ind w:firstLine="488"/>
        <w:rPr>
          <w:rFonts w:ascii="宋体" w:hAnsi="宋体" w:eastAsia="宋体" w:cs="宋体"/>
          <w:color w:val="auto"/>
          <w:sz w:val="24"/>
          <w:highlight w:val="none"/>
        </w:rPr>
      </w:pPr>
      <w:r>
        <w:rPr>
          <w:rFonts w:hint="eastAsia" w:ascii="宋体" w:hAnsi="宋体" w:eastAsia="宋体" w:cs="宋体"/>
          <w:color w:val="auto"/>
          <w:spacing w:val="2"/>
          <w:sz w:val="24"/>
          <w:highlight w:val="none"/>
        </w:rPr>
        <w:t>17.3 修改的内容为响应文件的组成部分。</w:t>
      </w:r>
    </w:p>
    <w:p>
      <w:pPr>
        <w:rPr>
          <w:rFonts w:ascii="宋体" w:hAnsi="宋体" w:eastAsia="宋体" w:cs="宋体"/>
          <w:color w:val="auto"/>
          <w:highlight w:val="none"/>
        </w:rPr>
      </w:pPr>
    </w:p>
    <w:p>
      <w:pPr>
        <w:spacing w:line="380" w:lineRule="exact"/>
        <w:ind w:firstLine="478" w:firstLineChars="195"/>
        <w:jc w:val="center"/>
        <w:outlineLvl w:val="2"/>
        <w:rPr>
          <w:rFonts w:ascii="宋体" w:hAnsi="宋体" w:eastAsia="宋体" w:cs="宋体"/>
          <w:b/>
          <w:bCs/>
          <w:color w:val="auto"/>
          <w:spacing w:val="2"/>
          <w:sz w:val="24"/>
          <w:szCs w:val="24"/>
          <w:highlight w:val="none"/>
        </w:rPr>
      </w:pPr>
      <w:r>
        <w:rPr>
          <w:rFonts w:hint="eastAsia" w:ascii="宋体" w:hAnsi="宋体" w:eastAsia="宋体" w:cs="宋体"/>
          <w:b/>
          <w:bCs/>
          <w:color w:val="auto"/>
          <w:spacing w:val="2"/>
          <w:sz w:val="24"/>
          <w:szCs w:val="24"/>
          <w:highlight w:val="none"/>
        </w:rPr>
        <w:t>五、开标</w:t>
      </w:r>
    </w:p>
    <w:p>
      <w:pPr>
        <w:spacing w:line="380" w:lineRule="exact"/>
        <w:rPr>
          <w:rFonts w:ascii="宋体" w:hAnsi="宋体" w:eastAsia="宋体" w:cs="宋体"/>
          <w:b/>
          <w:bCs/>
          <w:color w:val="auto"/>
          <w:spacing w:val="2"/>
          <w:sz w:val="24"/>
          <w:szCs w:val="24"/>
          <w:highlight w:val="none"/>
        </w:rPr>
      </w:pPr>
      <w:r>
        <w:rPr>
          <w:rFonts w:hint="eastAsia" w:ascii="宋体" w:hAnsi="宋体" w:eastAsia="宋体" w:cs="宋体"/>
          <w:b/>
          <w:bCs/>
          <w:color w:val="auto"/>
          <w:spacing w:val="2"/>
          <w:sz w:val="24"/>
          <w:szCs w:val="24"/>
          <w:highlight w:val="none"/>
        </w:rPr>
        <w:t>18、开标</w:t>
      </w:r>
    </w:p>
    <w:p>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18.l</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将在前附表第10项规定的时间和地点组织谈判，参加谈判的法定代表人或其授权委托人必须持有效证件</w:t>
      </w:r>
      <w:r>
        <w:rPr>
          <w:rFonts w:hint="eastAsia" w:ascii="宋体" w:hAnsi="宋体" w:eastAsia="宋体" w:cs="宋体"/>
          <w:b/>
          <w:bCs/>
          <w:color w:val="auto"/>
          <w:sz w:val="24"/>
          <w:szCs w:val="24"/>
          <w:highlight w:val="none"/>
        </w:rPr>
        <w:t>[①法人身份证原件或授权委托书和委托代理人身份证原件；②营业执照复印件]</w:t>
      </w:r>
      <w:r>
        <w:rPr>
          <w:rFonts w:hint="eastAsia" w:ascii="宋体" w:hAnsi="宋体" w:eastAsia="宋体" w:cs="宋体"/>
          <w:color w:val="auto"/>
          <w:sz w:val="24"/>
          <w:szCs w:val="24"/>
          <w:highlight w:val="none"/>
        </w:rPr>
        <w:t>依时到达指定地点等候当面谈判 (上述材料未注明原件的为复印件，所有复印件必须加盖竞标单位公章.)依时到达现场等候参加谈判，并自觉接受核验上述证件。以上要求出示</w:t>
      </w:r>
      <w:r>
        <w:rPr>
          <w:rFonts w:hint="eastAsia" w:ascii="宋体" w:hAnsi="宋体" w:eastAsia="宋体" w:cs="宋体"/>
          <w:color w:val="auto"/>
          <w:spacing w:val="2"/>
          <w:sz w:val="24"/>
          <w:szCs w:val="24"/>
          <w:highlight w:val="none"/>
        </w:rPr>
        <w:t>证明材料如缺项或无效的</w:t>
      </w:r>
      <w:r>
        <w:rPr>
          <w:rFonts w:hint="eastAsia" w:ascii="宋体" w:hAnsi="宋体" w:eastAsia="宋体" w:cs="宋体"/>
          <w:color w:val="auto"/>
          <w:sz w:val="24"/>
          <w:szCs w:val="24"/>
          <w:highlight w:val="none"/>
        </w:rPr>
        <w:t>将视为竞标无效</w:t>
      </w:r>
      <w:r>
        <w:rPr>
          <w:rFonts w:hint="eastAsia" w:ascii="宋体" w:hAnsi="宋体" w:eastAsia="宋体" w:cs="宋体"/>
          <w:color w:val="auto"/>
          <w:spacing w:val="2"/>
          <w:sz w:val="24"/>
          <w:szCs w:val="24"/>
          <w:highlight w:val="none"/>
        </w:rPr>
        <w:t>，该供应商的响应文件当场退回。</w:t>
      </w:r>
    </w:p>
    <w:p>
      <w:pPr>
        <w:spacing w:line="360" w:lineRule="auto"/>
        <w:ind w:firstLine="475" w:firstLineChars="195"/>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18.2开标会议由采购</w:t>
      </w:r>
      <w:r>
        <w:rPr>
          <w:rFonts w:hint="eastAsia" w:ascii="宋体" w:hAnsi="宋体" w:eastAsia="宋体" w:cs="宋体"/>
          <w:color w:val="auto"/>
          <w:spacing w:val="2"/>
          <w:sz w:val="24"/>
          <w:szCs w:val="24"/>
          <w:highlight w:val="none"/>
          <w:lang w:val="en-US" w:eastAsia="zh-CN"/>
        </w:rPr>
        <w:t>人</w:t>
      </w:r>
      <w:r>
        <w:rPr>
          <w:rFonts w:hint="eastAsia" w:ascii="宋体" w:hAnsi="宋体" w:eastAsia="宋体" w:cs="宋体"/>
          <w:color w:val="auto"/>
          <w:spacing w:val="2"/>
          <w:sz w:val="24"/>
          <w:szCs w:val="24"/>
          <w:highlight w:val="none"/>
        </w:rPr>
        <w:t>组织并主持，在</w:t>
      </w:r>
      <w:r>
        <w:rPr>
          <w:rFonts w:hint="eastAsia" w:ascii="宋体" w:hAnsi="宋体" w:eastAsia="宋体" w:cs="宋体"/>
          <w:color w:val="auto"/>
          <w:spacing w:val="2"/>
          <w:sz w:val="24"/>
          <w:szCs w:val="24"/>
          <w:highlight w:val="none"/>
          <w:u w:val="single"/>
        </w:rPr>
        <w:t>相关监督部门</w:t>
      </w:r>
      <w:r>
        <w:rPr>
          <w:rFonts w:hint="eastAsia" w:ascii="宋体" w:hAnsi="宋体" w:eastAsia="宋体" w:cs="宋体"/>
          <w:color w:val="auto"/>
          <w:spacing w:val="2"/>
          <w:sz w:val="24"/>
          <w:szCs w:val="24"/>
          <w:highlight w:val="none"/>
        </w:rPr>
        <w:t>监督下，对响应文件进行检查，确认它们是否完整，是否按要求提交了竞标保证金，文件签署是否正确，以及是否按本须知编制。但按规定提交了合格撤回通知的响应文件不予开封。</w:t>
      </w:r>
    </w:p>
    <w:p>
      <w:pPr>
        <w:spacing w:line="380" w:lineRule="exact"/>
        <w:ind w:firstLine="475" w:firstLineChars="195"/>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18.3谈判会议程序</w:t>
      </w:r>
    </w:p>
    <w:p>
      <w:pPr>
        <w:spacing w:line="380" w:lineRule="exact"/>
        <w:ind w:firstLine="468" w:firstLineChars="195"/>
        <w:rPr>
          <w:rFonts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18.3.1　</w:t>
      </w:r>
      <w:r>
        <w:rPr>
          <w:rFonts w:hint="eastAsia" w:ascii="宋体" w:hAnsi="宋体" w:eastAsia="宋体" w:cs="宋体"/>
          <w:color w:val="auto"/>
          <w:spacing w:val="2"/>
          <w:sz w:val="24"/>
          <w:szCs w:val="24"/>
          <w:highlight w:val="none"/>
        </w:rPr>
        <w:t>⑴ 采购</w:t>
      </w:r>
      <w:r>
        <w:rPr>
          <w:rFonts w:hint="eastAsia" w:ascii="宋体" w:hAnsi="宋体" w:eastAsia="宋体" w:cs="宋体"/>
          <w:color w:val="auto"/>
          <w:spacing w:val="2"/>
          <w:sz w:val="24"/>
          <w:szCs w:val="24"/>
          <w:highlight w:val="none"/>
          <w:lang w:val="en-US" w:eastAsia="zh-CN"/>
        </w:rPr>
        <w:t>人</w:t>
      </w:r>
      <w:r>
        <w:rPr>
          <w:rFonts w:hint="eastAsia" w:ascii="宋体" w:hAnsi="宋体" w:eastAsia="宋体" w:cs="宋体"/>
          <w:color w:val="auto"/>
          <w:spacing w:val="2"/>
          <w:sz w:val="24"/>
          <w:szCs w:val="24"/>
          <w:highlight w:val="none"/>
        </w:rPr>
        <w:t>主持人宣布会议开始；</w:t>
      </w:r>
    </w:p>
    <w:p>
      <w:pPr>
        <w:spacing w:line="380" w:lineRule="exact"/>
        <w:ind w:firstLine="475" w:firstLineChars="195"/>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⑵介绍参加谈判会议人员名单；</w:t>
      </w:r>
    </w:p>
    <w:p>
      <w:pPr>
        <w:spacing w:line="360" w:lineRule="auto"/>
        <w:ind w:firstLine="475" w:firstLineChars="195"/>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⑶</w:t>
      </w:r>
      <w:r>
        <w:rPr>
          <w:rFonts w:hint="eastAsia" w:ascii="宋体" w:hAnsi="宋体" w:eastAsia="宋体" w:cs="宋体"/>
          <w:color w:val="auto"/>
          <w:sz w:val="24"/>
          <w:szCs w:val="24"/>
          <w:highlight w:val="none"/>
        </w:rPr>
        <w:t>采购单位代表</w:t>
      </w:r>
      <w:r>
        <w:rPr>
          <w:rFonts w:hint="eastAsia" w:ascii="宋体" w:hAnsi="宋体" w:eastAsia="宋体" w:cs="宋体"/>
          <w:color w:val="auto"/>
          <w:spacing w:val="2"/>
          <w:sz w:val="24"/>
          <w:szCs w:val="24"/>
          <w:highlight w:val="none"/>
        </w:rPr>
        <w:t>和监标人员一同检验参加竞标会的各竞标单位法定代表人或其委托代理人（按18.1检查）的资格证件，对无资格证件、证件不齐</w:t>
      </w:r>
      <w:r>
        <w:rPr>
          <w:rFonts w:hint="eastAsia" w:ascii="宋体" w:hAnsi="宋体" w:eastAsia="宋体" w:cs="宋体"/>
          <w:color w:val="auto"/>
          <w:sz w:val="24"/>
          <w:szCs w:val="24"/>
          <w:highlight w:val="none"/>
        </w:rPr>
        <w:t>或无效</w:t>
      </w:r>
      <w:r>
        <w:rPr>
          <w:rFonts w:hint="eastAsia" w:ascii="宋体" w:hAnsi="宋体" w:eastAsia="宋体" w:cs="宋体"/>
          <w:color w:val="auto"/>
          <w:spacing w:val="2"/>
          <w:sz w:val="24"/>
          <w:szCs w:val="24"/>
          <w:highlight w:val="none"/>
        </w:rPr>
        <w:t>的响应文件按无效标处理；</w:t>
      </w:r>
      <w:r>
        <w:rPr>
          <w:rFonts w:hint="eastAsia" w:ascii="宋体" w:hAnsi="宋体" w:eastAsia="宋体" w:cs="宋体"/>
          <w:color w:val="auto"/>
          <w:sz w:val="24"/>
          <w:szCs w:val="24"/>
          <w:highlight w:val="none"/>
        </w:rPr>
        <w:t>其响应文件将于开标结束后予以退还。</w:t>
      </w:r>
    </w:p>
    <w:p>
      <w:pPr>
        <w:spacing w:line="360" w:lineRule="auto"/>
        <w:ind w:firstLine="475" w:firstLineChars="195"/>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⑷采购</w:t>
      </w:r>
      <w:r>
        <w:rPr>
          <w:rFonts w:hint="eastAsia" w:ascii="宋体" w:hAnsi="宋体" w:eastAsia="宋体" w:cs="宋体"/>
          <w:color w:val="auto"/>
          <w:spacing w:val="2"/>
          <w:sz w:val="24"/>
          <w:szCs w:val="24"/>
          <w:highlight w:val="none"/>
          <w:lang w:val="en-US" w:eastAsia="zh-CN"/>
        </w:rPr>
        <w:t>人</w:t>
      </w:r>
      <w:r>
        <w:rPr>
          <w:rFonts w:hint="eastAsia" w:ascii="宋体" w:hAnsi="宋体" w:eastAsia="宋体" w:cs="宋体"/>
          <w:color w:val="auto"/>
          <w:spacing w:val="2"/>
          <w:sz w:val="24"/>
          <w:szCs w:val="24"/>
          <w:highlight w:val="none"/>
        </w:rPr>
        <w:t>当众宣布核查结果，并宣读有效竞标的供应商名称、竞标保证金以及采购代理机构认为需要宣布的其他内容；</w:t>
      </w:r>
    </w:p>
    <w:p>
      <w:pPr>
        <w:spacing w:line="360" w:lineRule="auto"/>
        <w:ind w:firstLine="475" w:firstLineChars="195"/>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⑸由各竞标单位代表各自检验自己响应文件密封的完整性；</w:t>
      </w:r>
    </w:p>
    <w:p>
      <w:pPr>
        <w:spacing w:line="360" w:lineRule="auto"/>
        <w:ind w:firstLine="475" w:firstLineChars="195"/>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⑹由</w:t>
      </w:r>
      <w:r>
        <w:rPr>
          <w:rFonts w:hint="eastAsia" w:ascii="宋体" w:hAnsi="宋体" w:eastAsia="宋体" w:cs="宋体"/>
          <w:color w:val="auto"/>
          <w:sz w:val="24"/>
          <w:szCs w:val="24"/>
          <w:highlight w:val="none"/>
        </w:rPr>
        <w:t>采购单位代表</w:t>
      </w:r>
      <w:r>
        <w:rPr>
          <w:rFonts w:hint="eastAsia" w:ascii="宋体" w:hAnsi="宋体" w:eastAsia="宋体" w:cs="宋体"/>
          <w:color w:val="auto"/>
          <w:spacing w:val="2"/>
          <w:sz w:val="24"/>
          <w:szCs w:val="24"/>
          <w:highlight w:val="none"/>
        </w:rPr>
        <w:t xml:space="preserve">和监标人员一同检验清点核对响应文件密封情况是否完整，文件签署是否正确，并宣读核查结果，请竞标供应商书面确认后退场。竞标供应商退场后移步谈判等候区，等待下一阶段的技术方案谈判及商务谈判。 </w:t>
      </w:r>
    </w:p>
    <w:p>
      <w:pPr>
        <w:spacing w:line="360" w:lineRule="auto"/>
        <w:ind w:firstLine="475" w:firstLineChars="195"/>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(7)宣布谈判与</w:t>
      </w:r>
      <w:r>
        <w:rPr>
          <w:rFonts w:hint="eastAsia" w:ascii="宋体" w:hAnsi="宋体" w:eastAsia="宋体" w:cs="宋体"/>
          <w:color w:val="auto"/>
          <w:spacing w:val="2"/>
          <w:sz w:val="24"/>
          <w:szCs w:val="24"/>
          <w:highlight w:val="none"/>
          <w:lang w:eastAsia="zh-CN"/>
        </w:rPr>
        <w:t>评审</w:t>
      </w:r>
      <w:r>
        <w:rPr>
          <w:rFonts w:hint="eastAsia" w:ascii="宋体" w:hAnsi="宋体" w:eastAsia="宋体" w:cs="宋体"/>
          <w:color w:val="auto"/>
          <w:spacing w:val="2"/>
          <w:sz w:val="24"/>
          <w:szCs w:val="24"/>
          <w:highlight w:val="none"/>
        </w:rPr>
        <w:t>期间的有关事项；</w:t>
      </w:r>
    </w:p>
    <w:p>
      <w:pPr>
        <w:spacing w:line="360" w:lineRule="auto"/>
        <w:ind w:firstLine="488" w:firstLineChars="200"/>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（8）开标会议结束；</w:t>
      </w:r>
    </w:p>
    <w:p>
      <w:pPr>
        <w:spacing w:line="360" w:lineRule="auto"/>
        <w:ind w:firstLine="480" w:firstLineChars="200"/>
        <w:rPr>
          <w:rFonts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18.3.2</w:t>
      </w:r>
      <w:r>
        <w:rPr>
          <w:rFonts w:hint="eastAsia" w:ascii="宋体" w:hAnsi="宋体" w:eastAsia="宋体" w:cs="宋体"/>
          <w:color w:val="auto"/>
          <w:spacing w:val="2"/>
          <w:sz w:val="24"/>
          <w:szCs w:val="24"/>
          <w:highlight w:val="none"/>
        </w:rPr>
        <w:t>谈判：</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①出席评审的有关人员为谈判小组成员。竞标单位在谈判期间提交的密封的所有响应文件须经谈判小组成员和监督人员同时验证后方能拆封，任何个人不得私自拆封。 </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②谈判时，竞标单位的法人代表或委托代理人必须参加谈判。</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③谈判小组通过对各竞标单位的响应文件进行初步审查后，谈判双方以竞争性谈判条件为依据，由竞标单位对提交的响应文件及服务承诺等做出陈述。谈判小组将根据竞标单位的响应文件、陈述尚未明晰或需要进一步了解的细节列出与各竞标单位谈判的提纲并向竞标单位询问，竞标单位应依次对谈判小组提出的问题做出答复，必要时要求竞标单位对其竞标内容、补充方案或修改意见做出书面澄清。同时</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工作人员对谈判内容做好记录并将此记录交由谈判小组及竞标单位核实，核实无误后由竞标单位代表签字作为书面应答文件（将作为合同的组成部分）。</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④二次报价：</w:t>
      </w:r>
      <w:r>
        <w:rPr>
          <w:rFonts w:hint="eastAsia" w:ascii="宋体" w:hAnsi="宋体" w:eastAsia="宋体" w:cs="宋体"/>
          <w:bCs/>
          <w:color w:val="auto"/>
          <w:sz w:val="24"/>
          <w:szCs w:val="24"/>
          <w:highlight w:val="none"/>
        </w:rPr>
        <w:t>谈判小组应在商务、技术和服务条件谈判后，邀请能满足采购文件所规定实质性要求的质量和服务的所有供应商进行二次报价。</w:t>
      </w:r>
    </w:p>
    <w:p>
      <w:pPr>
        <w:spacing w:line="380" w:lineRule="exact"/>
        <w:ind w:firstLine="470" w:firstLineChars="19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18.4谈判原则</w:t>
      </w:r>
    </w:p>
    <w:p>
      <w:pPr>
        <w:spacing w:line="3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18.4.1、必须公平、公正、客观，不带任何倾向性和启发性；</w:t>
      </w:r>
    </w:p>
    <w:p>
      <w:pPr>
        <w:spacing w:line="3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18.4.2、谈判人员不得向外界透露任何与谈判有关的内容； </w:t>
      </w:r>
    </w:p>
    <w:p>
      <w:pPr>
        <w:spacing w:line="3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18.4.3、任何单位和个人不得干扰、影响谈判的正常进行；</w:t>
      </w:r>
    </w:p>
    <w:p>
      <w:pPr>
        <w:spacing w:line="3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18.4.4、谈判人员不得私下与竞标单位接触。</w:t>
      </w:r>
    </w:p>
    <w:p>
      <w:pPr>
        <w:spacing w:line="380" w:lineRule="exact"/>
        <w:ind w:firstLine="470" w:firstLineChars="196"/>
        <w:rPr>
          <w:rFonts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pacing w:val="2"/>
          <w:sz w:val="24"/>
          <w:szCs w:val="24"/>
          <w:highlight w:val="none"/>
        </w:rPr>
        <w:t>.5   响应文件有下列情况之一者将视为竞标无效：</w:t>
      </w:r>
    </w:p>
    <w:p>
      <w:pPr>
        <w:spacing w:line="380" w:lineRule="exact"/>
        <w:ind w:firstLine="470" w:firstLineChars="196"/>
        <w:rPr>
          <w:rFonts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pacing w:val="2"/>
          <w:sz w:val="24"/>
          <w:szCs w:val="24"/>
          <w:highlight w:val="none"/>
        </w:rPr>
        <w:t>.5.1 响应文件未按规定封装、密封；</w:t>
      </w:r>
    </w:p>
    <w:p>
      <w:pPr>
        <w:spacing w:line="380" w:lineRule="exact"/>
        <w:ind w:firstLine="470" w:firstLineChars="196"/>
        <w:rPr>
          <w:rFonts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pacing w:val="2"/>
          <w:sz w:val="24"/>
          <w:szCs w:val="24"/>
          <w:highlight w:val="none"/>
        </w:rPr>
        <w:t>.5.2 竞标单位法定代表人或其委托代理人未签字；</w:t>
      </w:r>
    </w:p>
    <w:p>
      <w:pPr>
        <w:spacing w:line="380" w:lineRule="exact"/>
        <w:ind w:firstLine="470" w:firstLineChars="196"/>
        <w:rPr>
          <w:rFonts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pacing w:val="2"/>
          <w:sz w:val="24"/>
          <w:szCs w:val="24"/>
          <w:highlight w:val="none"/>
        </w:rPr>
        <w:t>.5.3 竞标单位未加盖单位公章；</w:t>
      </w:r>
    </w:p>
    <w:p>
      <w:pPr>
        <w:spacing w:line="380" w:lineRule="exact"/>
        <w:ind w:firstLine="470" w:firstLineChars="196"/>
        <w:rPr>
          <w:rFonts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pacing w:val="2"/>
          <w:sz w:val="24"/>
          <w:szCs w:val="24"/>
          <w:highlight w:val="none"/>
        </w:rPr>
        <w:t>.5.4 未按规定的格式填写或者字迹模糊、辨认不清；</w:t>
      </w:r>
    </w:p>
    <w:p>
      <w:pPr>
        <w:spacing w:line="380" w:lineRule="exact"/>
        <w:ind w:firstLine="470" w:firstLineChars="196"/>
        <w:rPr>
          <w:rFonts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pacing w:val="2"/>
          <w:sz w:val="24"/>
          <w:szCs w:val="24"/>
          <w:highlight w:val="none"/>
        </w:rPr>
        <w:t>.5.5 供应商未按竞争性谈判文件的规定递交竞标保证金的；</w:t>
      </w:r>
    </w:p>
    <w:p>
      <w:pPr>
        <w:spacing w:line="380" w:lineRule="exact"/>
        <w:ind w:left="908" w:leftChars="200" w:hanging="468" w:hangingChars="195"/>
        <w:rPr>
          <w:rFonts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pacing w:val="2"/>
          <w:sz w:val="24"/>
          <w:szCs w:val="24"/>
          <w:highlight w:val="none"/>
        </w:rPr>
        <w:t>.5.6 供应商法定代表人或授权代表未按时参加开标会议的；</w:t>
      </w:r>
    </w:p>
    <w:p>
      <w:pPr>
        <w:spacing w:line="380" w:lineRule="exact"/>
        <w:ind w:firstLine="470" w:firstLineChars="196"/>
        <w:rPr>
          <w:rFonts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pacing w:val="2"/>
          <w:sz w:val="24"/>
          <w:szCs w:val="24"/>
          <w:highlight w:val="none"/>
        </w:rPr>
        <w:t>.5.7 竞标截止时间以后送达的响应文件；</w:t>
      </w:r>
    </w:p>
    <w:p>
      <w:pPr>
        <w:spacing w:line="380" w:lineRule="exact"/>
        <w:ind w:firstLine="470" w:firstLineChars="196"/>
        <w:rPr>
          <w:rFonts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pacing w:val="2"/>
          <w:sz w:val="24"/>
          <w:szCs w:val="24"/>
          <w:highlight w:val="none"/>
        </w:rPr>
        <w:t>.5.8 响应文件内容不真实；</w:t>
      </w:r>
    </w:p>
    <w:p>
      <w:pPr>
        <w:spacing w:line="3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18.5.9 </w:t>
      </w:r>
      <w:r>
        <w:rPr>
          <w:rFonts w:hint="eastAsia" w:ascii="宋体" w:hAnsi="宋体" w:eastAsia="宋体" w:cs="宋体"/>
          <w:color w:val="auto"/>
          <w:spacing w:val="2"/>
          <w:sz w:val="24"/>
          <w:szCs w:val="24"/>
          <w:highlight w:val="none"/>
        </w:rPr>
        <w:t>响应文件不满足供应商最低资质等级和</w:t>
      </w:r>
      <w:r>
        <w:rPr>
          <w:rFonts w:hint="eastAsia" w:ascii="宋体" w:hAnsi="宋体" w:eastAsia="宋体" w:cs="宋体"/>
          <w:color w:val="auto"/>
          <w:sz w:val="24"/>
          <w:szCs w:val="24"/>
          <w:highlight w:val="none"/>
        </w:rPr>
        <w:t>营业执照要求。</w:t>
      </w:r>
    </w:p>
    <w:p>
      <w:pPr>
        <w:spacing w:line="38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18.5.10供应商营业执照等资格文件不符合要求及复印件未加盖供应商公章的。</w:t>
      </w:r>
    </w:p>
    <w:p>
      <w:pPr>
        <w:spacing w:line="38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18.5.11超出采购控制价的。</w:t>
      </w:r>
    </w:p>
    <w:p>
      <w:pPr>
        <w:spacing w:line="38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18.5.12不符合法律法规规定的及竞争性谈判文件其它实质性内容的。</w:t>
      </w:r>
    </w:p>
    <w:p>
      <w:pPr>
        <w:spacing w:line="38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18.6至竞标截止时间止，递交响应文件的竞标单位不足三家时，本项目不予开标作废标处理，需要采取其他方式采购的，应当在采购活动开始前获得设区的市、自治州以上人民政府采购监督管理部门或者政府有关部门批准。</w:t>
      </w:r>
    </w:p>
    <w:p>
      <w:pPr>
        <w:spacing w:line="380" w:lineRule="exact"/>
        <w:ind w:firstLine="468" w:firstLineChars="195"/>
        <w:jc w:val="center"/>
        <w:outlineLvl w:val="2"/>
        <w:rPr>
          <w:rFonts w:ascii="宋体" w:hAnsi="宋体" w:eastAsia="宋体" w:cs="宋体"/>
          <w:color w:val="auto"/>
          <w:sz w:val="24"/>
          <w:szCs w:val="24"/>
          <w:highlight w:val="none"/>
        </w:rPr>
      </w:pPr>
    </w:p>
    <w:p>
      <w:pPr>
        <w:spacing w:line="380" w:lineRule="exact"/>
        <w:ind w:firstLine="470" w:firstLineChars="195"/>
        <w:jc w:val="center"/>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六、评  审</w:t>
      </w:r>
    </w:p>
    <w:p>
      <w:pPr>
        <w:spacing w:line="380" w:lineRule="exact"/>
        <w:rPr>
          <w:rFonts w:ascii="宋体" w:hAnsi="宋体" w:eastAsia="宋体" w:cs="宋体"/>
          <w:b/>
          <w:bCs/>
          <w:color w:val="auto"/>
          <w:spacing w:val="2"/>
          <w:sz w:val="24"/>
          <w:szCs w:val="24"/>
          <w:highlight w:val="none"/>
        </w:rPr>
      </w:pPr>
      <w:r>
        <w:rPr>
          <w:rFonts w:hint="eastAsia" w:ascii="宋体" w:hAnsi="宋体" w:eastAsia="宋体" w:cs="宋体"/>
          <w:b/>
          <w:bCs/>
          <w:color w:val="auto"/>
          <w:spacing w:val="2"/>
          <w:sz w:val="24"/>
          <w:szCs w:val="24"/>
          <w:highlight w:val="none"/>
        </w:rPr>
        <w:t>19、评审内容的保密</w:t>
      </w:r>
    </w:p>
    <w:p>
      <w:pPr>
        <w:spacing w:line="380" w:lineRule="exact"/>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19.1 进入评审后，直到宣布授予成交人合同为止，凡属于审查、澄清、评价和比较竞标的有关资料及有关授予合同的信息，都不应向供应商或与评审无关的其他人泄露。</w:t>
      </w:r>
    </w:p>
    <w:p>
      <w:pPr>
        <w:spacing w:line="380" w:lineRule="exact"/>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19.2 在响应文件的审查、澄清、评价和比较以及授予合同的过程中，供应商对采购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和谈判小组成员施加影响的任何行为，都将导致被取消竞标资格。</w:t>
      </w:r>
    </w:p>
    <w:p>
      <w:pPr>
        <w:spacing w:line="38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20、资格审查</w:t>
      </w:r>
    </w:p>
    <w:p>
      <w:pPr>
        <w:spacing w:line="380" w:lineRule="exact"/>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20.1本项目资格审查采用资格后审，参加本次竞标的单位均要通过资格审查才能获得竞标资格。</w:t>
      </w:r>
    </w:p>
    <w:p>
      <w:pPr>
        <w:spacing w:line="380" w:lineRule="exact"/>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20.2资格审查内容为：</w:t>
      </w:r>
      <w:r>
        <w:rPr>
          <w:rFonts w:hint="eastAsia" w:ascii="宋体" w:hAnsi="宋体" w:eastAsia="宋体" w:cs="宋体"/>
          <w:color w:val="auto"/>
          <w:spacing w:val="2"/>
          <w:sz w:val="24"/>
          <w:szCs w:val="24"/>
          <w:highlight w:val="none"/>
        </w:rPr>
        <w:t>按10.3条款资格审查部分内容审查，要求资料齐全和有效</w:t>
      </w:r>
      <w:r>
        <w:rPr>
          <w:rFonts w:hint="eastAsia" w:ascii="宋体" w:hAnsi="宋体" w:eastAsia="宋体" w:cs="宋体"/>
          <w:color w:val="auto"/>
          <w:sz w:val="24"/>
          <w:szCs w:val="24"/>
          <w:highlight w:val="none"/>
        </w:rPr>
        <w:t>。</w:t>
      </w:r>
    </w:p>
    <w:p>
      <w:pPr>
        <w:spacing w:line="38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21、响应文件的符合性鉴定</w:t>
      </w:r>
    </w:p>
    <w:p>
      <w:pPr>
        <w:spacing w:line="360" w:lineRule="auto"/>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 在谈判之后详细</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之前，谈判小组将首先与供应商就响应文件中不清楚的内容进行谈判及澄清，然后将依据谈判及澄清的内容审定每份响应文件是否在实质上响应了竞争性谈判文件的要求。</w:t>
      </w:r>
    </w:p>
    <w:p>
      <w:pPr>
        <w:spacing w:line="360" w:lineRule="auto"/>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21.2 就本条款而言，实质上响应要求的响应文件，应该与竞争性谈判文件的所规定资格条件、技术参数产生实质性影响；或者对合同中规定的采购代理机构的权力及供应商的责任造成实质性限制。</w:t>
      </w:r>
    </w:p>
    <w:p>
      <w:pPr>
        <w:spacing w:line="36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22、响应文件的澄清</w:t>
      </w:r>
    </w:p>
    <w:p>
      <w:pPr>
        <w:spacing w:line="360" w:lineRule="auto"/>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为了有助于响应文件的审查、评价和比较，谈判小组可以个别地要求供应商澄清其响应文件。有关澄清的要求与答复，应以书面形式进行。</w:t>
      </w:r>
    </w:p>
    <w:p>
      <w:pPr>
        <w:spacing w:line="36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23、错误的修正</w:t>
      </w:r>
    </w:p>
    <w:p>
      <w:pPr>
        <w:spacing w:line="360" w:lineRule="auto"/>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23.1谈判小组将对确定为实质上响应竞争性谈判文件要求的响应文件进行校核，看其是否有计算上或累计上的算术错误，修正错误的原则如下：</w:t>
      </w:r>
    </w:p>
    <w:p>
      <w:pPr>
        <w:spacing w:line="360" w:lineRule="auto"/>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23.1.1 如果用阿拉伯数字表示的数额与用汉语文字表示的数额（人民币大写）不一致时，以汉语文字数额（人民币大写）为准。</w:t>
      </w:r>
    </w:p>
    <w:p>
      <w:pPr>
        <w:spacing w:line="360" w:lineRule="auto"/>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23.1.2 当单价与合价之间不一致时，以标出的单价为准。除非谈判小组或</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小组认为有明显的小数点错位，此时应以标出的合价为准，并修改单价。</w:t>
      </w:r>
    </w:p>
    <w:p>
      <w:pPr>
        <w:spacing w:line="360" w:lineRule="auto"/>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23.2 按上述修改错误的方法，调整竞标书中的竞标报价。经供应商确认同意后，调整后的报价对供应商起约束作用。如果供应商不接受修正后的竞标报价则其竞标将被拒绝，视为无效竞标。</w:t>
      </w:r>
    </w:p>
    <w:p>
      <w:pPr>
        <w:spacing w:line="360" w:lineRule="auto"/>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23.3 响应文件正本与响应文件副本不符的以正本为准。</w:t>
      </w:r>
    </w:p>
    <w:p>
      <w:pPr>
        <w:spacing w:line="36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24、响应文件的评价与比较</w:t>
      </w:r>
    </w:p>
    <w:p>
      <w:pPr>
        <w:spacing w:line="360" w:lineRule="auto"/>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24.1谈判小组将仅对响应文件组成第10条确定为实质上响应竞争性谈判文件要求（即符合性鉴定合格）的响应文件进行评价与比较。</w:t>
      </w:r>
    </w:p>
    <w:p>
      <w:pPr>
        <w:spacing w:line="360" w:lineRule="auto"/>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24.2 谈判小组将依照响应文件组成第10条对通过符合性鉴定的响应文件的竞标报价进行校核与修正。</w:t>
      </w:r>
    </w:p>
    <w:p>
      <w:pPr>
        <w:spacing w:line="36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25、评审办法 </w:t>
      </w:r>
    </w:p>
    <w:p>
      <w:pPr>
        <w:spacing w:line="360" w:lineRule="auto"/>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25.1、评审原则</w:t>
      </w:r>
    </w:p>
    <w:p>
      <w:pPr>
        <w:spacing w:line="360" w:lineRule="auto"/>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(1)谈判小组构成：</w:t>
      </w:r>
      <w:r>
        <w:rPr>
          <w:rFonts w:hint="eastAsia" w:ascii="宋体" w:hAnsi="宋体" w:eastAsia="宋体" w:cs="宋体"/>
          <w:bCs/>
          <w:color w:val="auto"/>
          <w:sz w:val="24"/>
          <w:szCs w:val="24"/>
          <w:highlight w:val="none"/>
        </w:rPr>
        <w:t>本采购项目</w:t>
      </w:r>
      <w:r>
        <w:rPr>
          <w:rFonts w:hint="eastAsia" w:ascii="宋体" w:hAnsi="宋体" w:eastAsia="宋体" w:cs="宋体"/>
          <w:bCs/>
          <w:color w:val="auto"/>
          <w:sz w:val="24"/>
          <w:szCs w:val="24"/>
          <w:highlight w:val="none"/>
          <w:lang w:eastAsia="zh-CN"/>
        </w:rPr>
        <w:t>评审</w:t>
      </w:r>
      <w:r>
        <w:rPr>
          <w:rFonts w:hint="eastAsia" w:ascii="宋体" w:hAnsi="宋体" w:eastAsia="宋体" w:cs="宋体"/>
          <w:bCs/>
          <w:color w:val="auto"/>
          <w:sz w:val="24"/>
          <w:szCs w:val="24"/>
          <w:highlight w:val="none"/>
        </w:rPr>
        <w:t>委员会由采购人代表和评审专家共3人以上单数组成，其中评审专家人数不得少于</w:t>
      </w:r>
      <w:r>
        <w:rPr>
          <w:rFonts w:hint="eastAsia" w:ascii="宋体" w:hAnsi="宋体" w:eastAsia="宋体" w:cs="宋体"/>
          <w:bCs/>
          <w:color w:val="auto"/>
          <w:sz w:val="24"/>
          <w:szCs w:val="24"/>
          <w:highlight w:val="none"/>
          <w:lang w:eastAsia="zh-CN"/>
        </w:rPr>
        <w:t>评审</w:t>
      </w:r>
      <w:r>
        <w:rPr>
          <w:rFonts w:hint="eastAsia" w:ascii="宋体" w:hAnsi="宋体" w:eastAsia="宋体" w:cs="宋体"/>
          <w:bCs/>
          <w:color w:val="auto"/>
          <w:sz w:val="24"/>
          <w:szCs w:val="24"/>
          <w:highlight w:val="none"/>
        </w:rPr>
        <w:t>委员会成员总数的2/3。</w:t>
      </w:r>
    </w:p>
    <w:p>
      <w:pPr>
        <w:spacing w:line="380" w:lineRule="exact"/>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(2)评审依据：谈判小组将以竞争性谈判文件和响应文件为评定依据进行评审。</w:t>
      </w:r>
    </w:p>
    <w:p>
      <w:pPr>
        <w:spacing w:line="360" w:lineRule="auto"/>
        <w:ind w:firstLine="470" w:firstLineChars="195"/>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25.2、评审方法</w:t>
      </w:r>
    </w:p>
    <w:p>
      <w:pPr>
        <w:spacing w:line="360" w:lineRule="auto"/>
        <w:ind w:firstLine="470" w:firstLineChars="195"/>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（1）初步评审：谈判小组应当按照客观、公正、审慎的原则，根据采购文件规定的评审程序、评审方法和评审标准进行独立</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谈判小组对商务文件进行符合性鉴定，对实质上不响应竞争性谈判文件要求的竞标予以拒绝；谈判小组对竞标单位资格文件进行资格鉴定，对资格审查不响应竞争性谈判文件要求的竞标予以拒绝，对技术标进行评审，技术标评审按可行与不可行来评定，对技术标不可行的竞标予以拒绝。未实质性响应谈判文件的响应文件按无效处理，谈判小组应当告知有关供应商。谈判小组对响应文件的有效性、完整性和响应程度进行审查，记录有关情况，并拟定谈判策略，提出谈判问题。项目审查期间，具体</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事务由依法组建的谈判小组负责,采购代理机构全程回避。</w:t>
      </w:r>
    </w:p>
    <w:p>
      <w:pPr>
        <w:spacing w:line="360" w:lineRule="auto"/>
        <w:ind w:firstLine="470" w:firstLineChars="195"/>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正式谈判：谈判小组所有成员根据谈判策略，集中与通过初步评审的供应商分别进行谈判，并给予所有参加谈判的供应商平等的谈判机会，分别与每个供应商就技术、报价组成和合同条款等进行充分的谈判，确定供应商所提供的产品质量和服务是否能满足采购文件规定的实质性要求。谈判期间，相关监督部门对谈判过程全程进行监督，具体谈判事务由依法组建的</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委员会负责,采购代理机构进行相关谈判记录。现场监督人员及采购代理机构的工作人员应当遵守</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现场工作纪律，不能出现越权行使</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委员会的权利，代替评委进行</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，对</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工作发表任何倾向性意见、向其他专家评委明示或者暗示自己的意见及其他干扰</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工作的行为，及政府采购法相关法律法规禁止出现的行为。</w:t>
      </w:r>
    </w:p>
    <w:p>
      <w:pPr>
        <w:spacing w:line="360" w:lineRule="auto"/>
        <w:ind w:firstLine="470" w:firstLineChars="195"/>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二次报价邀请：谈判小组应在商务、技术和服务条件谈判后，邀请能满足采购文件所规定实质性要求的质量和服务的所有供应商进行二次报价，并告知供应商二次报价截止时间及二次报价文件编写有关规范。原则上，二次报价为最终报价。</w:t>
      </w:r>
    </w:p>
    <w:p>
      <w:pPr>
        <w:spacing w:line="360" w:lineRule="auto"/>
        <w:ind w:firstLine="470" w:firstLineChars="195"/>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25.3、在评审过程中，商务标评委发现供应商的最后报价明显低于其他供应商的最后报价或者明显低于本项目采购控制价，使得其竞标可能低于其个别成本的，应当要求供应商作出书面说明并提供相关证明材料；供应商不能合理说明或者不能提供相关证明材料的，由商务标评委认定该竞标以低于其企业成本报价，其竞标作废标处理。</w:t>
      </w:r>
    </w:p>
    <w:p>
      <w:pPr>
        <w:spacing w:line="360" w:lineRule="auto"/>
        <w:ind w:firstLine="470" w:firstLineChars="195"/>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25.4、成交候选人推荐原则</w:t>
      </w:r>
    </w:p>
    <w:p>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（1）谈判小组应按照客观、公正、审慎的原则，根据竞争性谈判文件规定的评审程序、评审方法和评审标准进行独立评审。评审委员会应根据质量和服务均能满足采购文件实质性响应要求的前提下，按</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报价由低到高提出3名以上成交候选供应商，并编写评审报告。</w:t>
      </w:r>
    </w:p>
    <w:p>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（2）现场校对及提醒。</w:t>
      </w:r>
    </w:p>
    <w:p>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采购</w:t>
      </w:r>
      <w:r>
        <w:rPr>
          <w:rFonts w:hint="eastAsia" w:ascii="宋体" w:hAnsi="宋体" w:eastAsia="宋体" w:cs="宋体"/>
          <w:b/>
          <w:bCs/>
          <w:color w:val="auto"/>
          <w:sz w:val="24"/>
          <w:szCs w:val="24"/>
          <w:highlight w:val="none"/>
        </w:rPr>
        <w:t>工作人员要对</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数据进行校对、核对，对资格性审查认定错误的，分值汇总计算错误的，分项评分超出评分标准范围的，对客观评分因素评分不一致的，畸高、畸低的重大差异评分的可以提示</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委员会复核或书面说明理由。应提醒</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委员会对评分汇总情况进行复核，特别是对排名第一的、报价最低的、投标或相应文件被认定为无效的情形，应对其商务、服务、技术及价格等各方面情况进行重点复核。</w:t>
      </w:r>
    </w:p>
    <w:p>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竞争性谈判过程中出现多家供应商</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价最低且相同时，应组织</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价最低的供应商只对价格重新报价，直至</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价最低供应商仅为一家。</w:t>
      </w:r>
    </w:p>
    <w:p>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工作由采购</w:t>
      </w:r>
      <w:r>
        <w:rPr>
          <w:rFonts w:hint="eastAsia" w:ascii="宋体" w:hAnsi="宋体" w:eastAsia="宋体" w:cs="宋体"/>
          <w:b/>
          <w:bCs/>
          <w:color w:val="auto"/>
          <w:sz w:val="24"/>
          <w:szCs w:val="24"/>
          <w:highlight w:val="none"/>
          <w:lang w:val="en-US" w:eastAsia="zh-CN"/>
        </w:rPr>
        <w:t>办</w:t>
      </w:r>
      <w:r>
        <w:rPr>
          <w:rFonts w:hint="eastAsia" w:ascii="宋体" w:hAnsi="宋体" w:eastAsia="宋体" w:cs="宋体"/>
          <w:b/>
          <w:bCs/>
          <w:color w:val="auto"/>
          <w:sz w:val="24"/>
          <w:szCs w:val="24"/>
          <w:highlight w:val="none"/>
        </w:rPr>
        <w:t>负责组织，具体</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事务由依法组建的</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委员会负责。根据</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委员会的要求组织供应商澄清，</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委员会对投标文件中含义不明确、同类问题表述不一致或者有明显文字和计算错误的内容，可以书面形式要求投标供应商作出必要的澄清、说明或者纠正。</w:t>
      </w:r>
    </w:p>
    <w:p>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（3）小型和微型企业最后报价扣除计算。</w:t>
      </w:r>
    </w:p>
    <w:p>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按照《政府采购促进中小企业发展管理办法》（财库[2020]46号），对小型和微型企业最后报价给予</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%的扣除，扣除后的价格为</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报价，即</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报价=最后报价×（1-</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%）；大中型企业与小型、微型企业组成联合体竞标，或大中型企业向小微企业分包的，联合体或者大中型企业最后报价给予</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%的扣除，扣除后的价格为</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报价，即</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报价=最后报价×（1-</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%）；除上述情况外，</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报价=最后报价。</w:t>
      </w:r>
    </w:p>
    <w:p>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按照《财政部、司法部关于政府采购支持监狱企业发展有关问题的通知》（财库〔2014〕68号）之规定，监狱企业视同小型、微型企业，享受预留份额、评审中价格扣除等政府采购政策。</w:t>
      </w:r>
    </w:p>
    <w:p>
      <w:pPr>
        <w:spacing w:line="360" w:lineRule="auto"/>
        <w:ind w:firstLine="470" w:firstLineChars="195"/>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按照《关于促进残疾人就业政府采购政策的通知》（财库〔2017〕141号）的规定，残疾人福利性单位视同小型、微型企业，享受预留份额、评审中价格扣除等促进中小企业发展的政府采购政策。残疾人福利性单位属于小型、微型企业的，不重复享受政策。</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Theme="minorEastAsia" w:hAnsiTheme="minorEastAsia" w:eastAsiaTheme="minorEastAsia" w:cstheme="minorEastAsia"/>
          <w:b/>
          <w:bCs/>
          <w:sz w:val="24"/>
          <w:szCs w:val="24"/>
          <w:shd w:val="clear" w:color="auto" w:fill="auto"/>
        </w:rPr>
      </w:pPr>
      <w:r>
        <w:rPr>
          <w:rFonts w:hint="eastAsia" w:ascii="宋体" w:hAnsi="宋体" w:eastAsia="宋体" w:cs="宋体"/>
          <w:b/>
          <w:bCs/>
          <w:color w:val="auto"/>
          <w:sz w:val="24"/>
          <w:szCs w:val="24"/>
          <w:highlight w:val="none"/>
        </w:rPr>
        <w:t>25.5本项目是以政府采购预算价为最高限价，当供应商的最终竞标报价超出政府采购预算价时，采购人不能支付的，谈判小组对其响应文件将不予以评审。</w:t>
      </w:r>
      <w:r>
        <w:rPr>
          <w:rFonts w:hint="eastAsia" w:ascii="宋体" w:hAnsi="宋体" w:eastAsia="宋体" w:cs="宋体"/>
          <w:b/>
          <w:color w:val="auto"/>
          <w:sz w:val="24"/>
          <w:szCs w:val="24"/>
          <w:highlight w:val="none"/>
        </w:rPr>
        <w:t>本项目采购预算价为：</w:t>
      </w:r>
      <w:r>
        <w:rPr>
          <w:rFonts w:hint="eastAsia" w:asciiTheme="minorEastAsia" w:hAnsiTheme="minorEastAsia" w:eastAsiaTheme="minorEastAsia" w:cstheme="minorEastAsia"/>
          <w:b/>
          <w:bCs/>
          <w:i w:val="0"/>
          <w:iCs w:val="0"/>
          <w:caps w:val="0"/>
          <w:color w:val="1F2329"/>
          <w:spacing w:val="0"/>
          <w:sz w:val="24"/>
          <w:szCs w:val="24"/>
          <w:shd w:val="clear" w:color="auto" w:fill="auto"/>
        </w:rPr>
        <w:t>包 1（电动碳纤维骨科牵引手术床）：人民币</w:t>
      </w:r>
      <w:r>
        <w:rPr>
          <w:rFonts w:hint="eastAsia" w:asciiTheme="minorEastAsia" w:hAnsiTheme="minorEastAsia" w:eastAsiaTheme="minorEastAsia" w:cstheme="minorEastAsia"/>
          <w:b/>
          <w:bCs/>
          <w:i w:val="0"/>
          <w:iCs w:val="0"/>
          <w:caps w:val="0"/>
          <w:color w:val="1F2329"/>
          <w:spacing w:val="0"/>
          <w:sz w:val="24"/>
          <w:szCs w:val="24"/>
          <w:shd w:val="clear" w:color="auto" w:fill="auto"/>
          <w:lang w:val="en-US" w:eastAsia="zh-CN"/>
        </w:rPr>
        <w:t>25</w:t>
      </w:r>
      <w:r>
        <w:rPr>
          <w:rFonts w:hint="eastAsia" w:asciiTheme="minorEastAsia" w:hAnsiTheme="minorEastAsia" w:eastAsiaTheme="minorEastAsia" w:cstheme="minorEastAsia"/>
          <w:b/>
          <w:bCs/>
          <w:i w:val="0"/>
          <w:iCs w:val="0"/>
          <w:caps w:val="0"/>
          <w:color w:val="1F2329"/>
          <w:spacing w:val="0"/>
          <w:sz w:val="24"/>
          <w:szCs w:val="24"/>
          <w:shd w:val="clear" w:color="auto" w:fill="auto"/>
        </w:rPr>
        <w:t>万元（大写：</w:t>
      </w:r>
      <w:r>
        <w:rPr>
          <w:rFonts w:hint="eastAsia" w:asciiTheme="minorEastAsia" w:hAnsiTheme="minorEastAsia" w:eastAsiaTheme="minorEastAsia" w:cstheme="minorEastAsia"/>
          <w:b/>
          <w:bCs/>
          <w:i w:val="0"/>
          <w:iCs w:val="0"/>
          <w:caps w:val="0"/>
          <w:color w:val="1F2329"/>
          <w:spacing w:val="0"/>
          <w:sz w:val="24"/>
          <w:szCs w:val="24"/>
          <w:shd w:val="clear" w:color="auto" w:fill="auto"/>
          <w:lang w:val="en-US" w:eastAsia="zh-CN"/>
        </w:rPr>
        <w:t>贰拾伍万元整</w:t>
      </w:r>
      <w:r>
        <w:rPr>
          <w:rFonts w:hint="eastAsia" w:asciiTheme="minorEastAsia" w:hAnsiTheme="minorEastAsia" w:eastAsiaTheme="minorEastAsia" w:cstheme="minorEastAsia"/>
          <w:b/>
          <w:bCs/>
          <w:i w:val="0"/>
          <w:iCs w:val="0"/>
          <w:caps w:val="0"/>
          <w:color w:val="1F2329"/>
          <w:spacing w:val="0"/>
          <w:sz w:val="24"/>
          <w:szCs w:val="24"/>
          <w:shd w:val="clear" w:color="auto" w:fill="auto"/>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firstLine="1446" w:firstLineChars="600"/>
        <w:jc w:val="left"/>
        <w:textAlignment w:val="auto"/>
        <w:rPr>
          <w:rFonts w:hint="eastAsia" w:asciiTheme="minorEastAsia" w:hAnsiTheme="minorEastAsia" w:eastAsiaTheme="minorEastAsia" w:cstheme="minorEastAsia"/>
          <w:b/>
          <w:bCs/>
          <w:sz w:val="24"/>
          <w:szCs w:val="24"/>
          <w:shd w:val="clear" w:color="auto" w:fill="auto"/>
        </w:rPr>
      </w:pPr>
      <w:r>
        <w:rPr>
          <w:rFonts w:hint="eastAsia" w:asciiTheme="minorEastAsia" w:hAnsiTheme="minorEastAsia" w:eastAsiaTheme="minorEastAsia" w:cstheme="minorEastAsia"/>
          <w:b/>
          <w:bCs/>
          <w:i w:val="0"/>
          <w:iCs w:val="0"/>
          <w:caps w:val="0"/>
          <w:color w:val="1F2329"/>
          <w:spacing w:val="0"/>
          <w:sz w:val="24"/>
          <w:szCs w:val="24"/>
          <w:shd w:val="clear" w:color="auto" w:fill="auto"/>
        </w:rPr>
        <w:t xml:space="preserve">包 2（自动胸外按压仪）：人民币 </w:t>
      </w:r>
      <w:r>
        <w:rPr>
          <w:rFonts w:hint="eastAsia" w:asciiTheme="minorEastAsia" w:hAnsiTheme="minorEastAsia" w:eastAsiaTheme="minorEastAsia" w:cstheme="minorEastAsia"/>
          <w:b/>
          <w:bCs/>
          <w:i w:val="0"/>
          <w:iCs w:val="0"/>
          <w:caps w:val="0"/>
          <w:color w:val="1F2329"/>
          <w:spacing w:val="0"/>
          <w:sz w:val="24"/>
          <w:szCs w:val="24"/>
          <w:shd w:val="clear" w:color="auto" w:fill="auto"/>
          <w:lang w:val="en-US" w:eastAsia="zh-CN"/>
        </w:rPr>
        <w:t>10.8</w:t>
      </w:r>
      <w:r>
        <w:rPr>
          <w:rFonts w:hint="eastAsia" w:asciiTheme="minorEastAsia" w:hAnsiTheme="minorEastAsia" w:eastAsiaTheme="minorEastAsia" w:cstheme="minorEastAsia"/>
          <w:b/>
          <w:bCs/>
          <w:i w:val="0"/>
          <w:iCs w:val="0"/>
          <w:caps w:val="0"/>
          <w:color w:val="1F2329"/>
          <w:spacing w:val="0"/>
          <w:sz w:val="24"/>
          <w:szCs w:val="24"/>
          <w:shd w:val="clear" w:color="auto" w:fill="auto"/>
        </w:rPr>
        <w:t>万元（大写：</w:t>
      </w:r>
      <w:r>
        <w:rPr>
          <w:rFonts w:hint="eastAsia" w:asciiTheme="minorEastAsia" w:hAnsiTheme="minorEastAsia" w:eastAsiaTheme="minorEastAsia" w:cstheme="minorEastAsia"/>
          <w:b/>
          <w:bCs/>
          <w:i w:val="0"/>
          <w:iCs w:val="0"/>
          <w:caps w:val="0"/>
          <w:color w:val="1F2329"/>
          <w:spacing w:val="0"/>
          <w:sz w:val="24"/>
          <w:szCs w:val="24"/>
          <w:shd w:val="clear" w:color="auto" w:fill="auto"/>
          <w:lang w:val="en-US" w:eastAsia="zh-CN"/>
        </w:rPr>
        <w:t>壹拾万零捌仟元整</w:t>
      </w:r>
      <w:r>
        <w:rPr>
          <w:rFonts w:hint="eastAsia" w:asciiTheme="minorEastAsia" w:hAnsiTheme="minorEastAsia" w:eastAsiaTheme="minorEastAsia" w:cstheme="minorEastAsia"/>
          <w:b/>
          <w:bCs/>
          <w:i w:val="0"/>
          <w:iCs w:val="0"/>
          <w:caps w:val="0"/>
          <w:color w:val="1F2329"/>
          <w:spacing w:val="0"/>
          <w:sz w:val="24"/>
          <w:szCs w:val="24"/>
          <w:shd w:val="clear" w:color="auto" w:fill="auto"/>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0"/>
        <w:jc w:val="left"/>
        <w:textAlignment w:val="auto"/>
        <w:rPr>
          <w:rFonts w:hint="eastAsia" w:asciiTheme="minorEastAsia" w:hAnsiTheme="minorEastAsia" w:eastAsiaTheme="minorEastAsia" w:cstheme="minorEastAsia"/>
          <w:b/>
          <w:bCs/>
          <w:i w:val="0"/>
          <w:iCs w:val="0"/>
          <w:caps w:val="0"/>
          <w:color w:val="1F2329"/>
          <w:spacing w:val="0"/>
          <w:sz w:val="24"/>
          <w:szCs w:val="24"/>
          <w:shd w:val="clear" w:color="auto" w:fill="auto"/>
        </w:rPr>
      </w:pPr>
      <w:r>
        <w:rPr>
          <w:rFonts w:hint="eastAsia" w:asciiTheme="minorEastAsia" w:hAnsiTheme="minorEastAsia" w:eastAsiaTheme="minorEastAsia" w:cstheme="minorEastAsia"/>
          <w:b/>
          <w:bCs/>
          <w:i w:val="0"/>
          <w:iCs w:val="0"/>
          <w:caps w:val="0"/>
          <w:color w:val="1F2329"/>
          <w:spacing w:val="0"/>
          <w:kern w:val="0"/>
          <w:sz w:val="24"/>
          <w:szCs w:val="24"/>
          <w:shd w:val="clear" w:color="auto" w:fill="auto"/>
          <w:lang w:val="en-US" w:eastAsia="zh-CN" w:bidi="ar"/>
        </w:rPr>
        <w:t>报价超过对应包段预算金额的，视为该包段无效报价​</w:t>
      </w:r>
    </w:p>
    <w:p>
      <w:pPr>
        <w:spacing w:line="38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26. </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内容的保密</w:t>
      </w:r>
    </w:p>
    <w:p>
      <w:pPr>
        <w:spacing w:line="440" w:lineRule="exact"/>
        <w:ind w:firstLine="480"/>
        <w:rPr>
          <w:rFonts w:ascii="宋体" w:hAnsi="宋体" w:eastAsia="宋体" w:cs="宋体"/>
          <w:color w:val="auto"/>
          <w:sz w:val="24"/>
          <w:highlight w:val="none"/>
        </w:rPr>
      </w:pPr>
      <w:r>
        <w:rPr>
          <w:rFonts w:hint="eastAsia" w:ascii="宋体" w:hAnsi="宋体" w:eastAsia="宋体" w:cs="宋体"/>
          <w:bCs/>
          <w:color w:val="auto"/>
          <w:sz w:val="24"/>
          <w:highlight w:val="none"/>
        </w:rPr>
        <w:t>26</w:t>
      </w:r>
      <w:r>
        <w:rPr>
          <w:rFonts w:hint="eastAsia" w:ascii="宋体" w:hAnsi="宋体" w:eastAsia="宋体" w:cs="宋体"/>
          <w:color w:val="auto"/>
          <w:sz w:val="24"/>
          <w:highlight w:val="none"/>
        </w:rPr>
        <w:t>.1 在</w:t>
      </w:r>
      <w:r>
        <w:rPr>
          <w:rFonts w:hint="eastAsia" w:ascii="宋体" w:hAnsi="宋体" w:eastAsia="宋体" w:cs="宋体"/>
          <w:color w:val="auto"/>
          <w:sz w:val="24"/>
          <w:highlight w:val="none"/>
          <w:lang w:eastAsia="zh-CN"/>
        </w:rPr>
        <w:t>评审</w:t>
      </w:r>
      <w:r>
        <w:rPr>
          <w:rFonts w:hint="eastAsia" w:ascii="宋体" w:hAnsi="宋体" w:eastAsia="宋体" w:cs="宋体"/>
          <w:color w:val="auto"/>
          <w:sz w:val="24"/>
          <w:highlight w:val="none"/>
        </w:rPr>
        <w:t>活动中，凡属于审查、澄清、评价和比较竞标的有关资料及有关授予合同的信息，都不应向供应商或与</w:t>
      </w:r>
      <w:r>
        <w:rPr>
          <w:rFonts w:hint="eastAsia" w:ascii="宋体" w:hAnsi="宋体" w:eastAsia="宋体" w:cs="宋体"/>
          <w:color w:val="auto"/>
          <w:sz w:val="24"/>
          <w:highlight w:val="none"/>
          <w:lang w:eastAsia="zh-CN"/>
        </w:rPr>
        <w:t>评审</w:t>
      </w:r>
      <w:r>
        <w:rPr>
          <w:rFonts w:hint="eastAsia" w:ascii="宋体" w:hAnsi="宋体" w:eastAsia="宋体" w:cs="宋体"/>
          <w:color w:val="auto"/>
          <w:sz w:val="24"/>
          <w:highlight w:val="none"/>
        </w:rPr>
        <w:t>无关的其他人泄露。</w:t>
      </w:r>
    </w:p>
    <w:p>
      <w:pPr>
        <w:spacing w:line="440" w:lineRule="exact"/>
        <w:ind w:firstLine="360"/>
        <w:rPr>
          <w:rFonts w:ascii="宋体" w:hAnsi="宋体" w:eastAsia="宋体" w:cs="宋体"/>
          <w:color w:val="auto"/>
          <w:sz w:val="24"/>
          <w:highlight w:val="none"/>
        </w:rPr>
      </w:pPr>
      <w:r>
        <w:rPr>
          <w:rFonts w:hint="eastAsia" w:ascii="宋体" w:hAnsi="宋体" w:eastAsia="宋体" w:cs="宋体"/>
          <w:bCs/>
          <w:color w:val="auto"/>
          <w:sz w:val="24"/>
          <w:highlight w:val="none"/>
        </w:rPr>
        <w:t>26</w:t>
      </w:r>
      <w:r>
        <w:rPr>
          <w:rFonts w:hint="eastAsia" w:ascii="宋体" w:hAnsi="宋体" w:eastAsia="宋体" w:cs="宋体"/>
          <w:color w:val="auto"/>
          <w:sz w:val="24"/>
          <w:highlight w:val="none"/>
        </w:rPr>
        <w:t>.2 在响应文件的审查、澄清、评价和比较以及授予合同的过程中，供应商对采购人和谈判小组成员施加影响的任何行为，都将导致被取消竞标资格。</w:t>
      </w:r>
    </w:p>
    <w:p>
      <w:pPr>
        <w:pStyle w:val="12"/>
        <w:spacing w:line="400" w:lineRule="exact"/>
        <w:outlineLvl w:val="2"/>
        <w:rPr>
          <w:rFonts w:hAnsi="宋体" w:cs="宋体"/>
          <w:b/>
          <w:color w:val="auto"/>
          <w:sz w:val="24"/>
          <w:szCs w:val="24"/>
          <w:highlight w:val="none"/>
        </w:rPr>
      </w:pPr>
      <w:bookmarkStart w:id="13" w:name="_Toc300676150"/>
      <w:bookmarkStart w:id="14" w:name="_Toc156106957"/>
      <w:bookmarkStart w:id="15" w:name="_Toc300675940"/>
      <w:r>
        <w:rPr>
          <w:rFonts w:hint="eastAsia" w:hAnsi="宋体" w:cs="宋体"/>
          <w:b/>
          <w:color w:val="auto"/>
          <w:sz w:val="24"/>
          <w:szCs w:val="24"/>
          <w:highlight w:val="none"/>
        </w:rPr>
        <w:t>27.无效的</w:t>
      </w:r>
      <w:bookmarkEnd w:id="13"/>
      <w:bookmarkEnd w:id="14"/>
      <w:bookmarkEnd w:id="15"/>
      <w:r>
        <w:rPr>
          <w:rFonts w:hint="eastAsia" w:hAnsi="宋体" w:cs="宋体"/>
          <w:b/>
          <w:color w:val="auto"/>
          <w:sz w:val="24"/>
          <w:szCs w:val="24"/>
          <w:highlight w:val="none"/>
        </w:rPr>
        <w:t>响应文件</w:t>
      </w:r>
    </w:p>
    <w:p>
      <w:pPr>
        <w:pStyle w:val="12"/>
        <w:spacing w:line="400" w:lineRule="exact"/>
        <w:ind w:firstLine="420"/>
        <w:rPr>
          <w:rFonts w:hAnsi="宋体" w:cs="宋体"/>
          <w:color w:val="auto"/>
          <w:sz w:val="24"/>
          <w:szCs w:val="24"/>
          <w:highlight w:val="none"/>
        </w:rPr>
      </w:pPr>
      <w:r>
        <w:rPr>
          <w:rFonts w:hint="eastAsia" w:hAnsi="宋体" w:cs="宋体"/>
          <w:color w:val="auto"/>
          <w:sz w:val="24"/>
          <w:szCs w:val="24"/>
          <w:highlight w:val="none"/>
        </w:rPr>
        <w:t>25.1响应文件如出现下列情况之一，将会在</w:t>
      </w:r>
      <w:r>
        <w:rPr>
          <w:rFonts w:hint="eastAsia" w:hAnsi="宋体" w:cs="宋体"/>
          <w:color w:val="auto"/>
          <w:sz w:val="24"/>
          <w:szCs w:val="24"/>
          <w:highlight w:val="none"/>
          <w:lang w:eastAsia="zh-CN"/>
        </w:rPr>
        <w:t>评审</w:t>
      </w:r>
      <w:r>
        <w:rPr>
          <w:rFonts w:hint="eastAsia" w:hAnsi="宋体" w:cs="宋体"/>
          <w:color w:val="auto"/>
          <w:sz w:val="24"/>
          <w:szCs w:val="24"/>
          <w:highlight w:val="none"/>
        </w:rPr>
        <w:t>中按照无效文件处理。</w:t>
      </w:r>
    </w:p>
    <w:p>
      <w:pPr>
        <w:pStyle w:val="12"/>
        <w:numPr>
          <w:ilvl w:val="0"/>
          <w:numId w:val="3"/>
        </w:numPr>
        <w:spacing w:line="400" w:lineRule="exact"/>
        <w:rPr>
          <w:rFonts w:hAnsi="宋体" w:cs="宋体"/>
          <w:color w:val="auto"/>
          <w:sz w:val="24"/>
          <w:szCs w:val="24"/>
          <w:highlight w:val="none"/>
        </w:rPr>
      </w:pPr>
      <w:r>
        <w:rPr>
          <w:rFonts w:hint="eastAsia" w:hAnsi="宋体" w:cs="宋体"/>
          <w:color w:val="auto"/>
          <w:sz w:val="24"/>
          <w:szCs w:val="24"/>
          <w:highlight w:val="none"/>
        </w:rPr>
        <w:t>未按规定缴纳竞标保证金或未交竞标保证金的；</w:t>
      </w:r>
    </w:p>
    <w:p>
      <w:pPr>
        <w:pStyle w:val="12"/>
        <w:numPr>
          <w:ilvl w:val="0"/>
          <w:numId w:val="3"/>
        </w:numPr>
        <w:spacing w:line="400" w:lineRule="exact"/>
        <w:rPr>
          <w:rFonts w:hAnsi="宋体" w:cs="宋体"/>
          <w:color w:val="auto"/>
          <w:sz w:val="24"/>
          <w:szCs w:val="24"/>
          <w:highlight w:val="none"/>
        </w:rPr>
      </w:pPr>
      <w:r>
        <w:rPr>
          <w:rFonts w:hint="eastAsia" w:hAnsi="宋体" w:cs="宋体"/>
          <w:color w:val="auto"/>
          <w:sz w:val="24"/>
          <w:szCs w:val="24"/>
          <w:highlight w:val="none"/>
        </w:rPr>
        <w:t>未按照</w:t>
      </w:r>
      <w:r>
        <w:rPr>
          <w:rFonts w:hint="eastAsia" w:hAnsi="宋体" w:cs="宋体"/>
          <w:bCs/>
          <w:color w:val="auto"/>
          <w:sz w:val="24"/>
          <w:szCs w:val="24"/>
          <w:highlight w:val="none"/>
        </w:rPr>
        <w:t>谈判文件</w:t>
      </w:r>
      <w:r>
        <w:rPr>
          <w:rFonts w:hint="eastAsia" w:hAnsi="宋体" w:cs="宋体"/>
          <w:color w:val="auto"/>
          <w:sz w:val="24"/>
          <w:szCs w:val="24"/>
          <w:highlight w:val="none"/>
        </w:rPr>
        <w:t>规定要求密封、签署、盖章的；</w:t>
      </w:r>
    </w:p>
    <w:p>
      <w:pPr>
        <w:pStyle w:val="12"/>
        <w:numPr>
          <w:ilvl w:val="0"/>
          <w:numId w:val="3"/>
        </w:numPr>
        <w:spacing w:line="400" w:lineRule="exact"/>
        <w:rPr>
          <w:rFonts w:hAnsi="宋体" w:cs="宋体"/>
          <w:color w:val="auto"/>
          <w:sz w:val="24"/>
          <w:szCs w:val="24"/>
          <w:highlight w:val="none"/>
        </w:rPr>
      </w:pPr>
      <w:r>
        <w:rPr>
          <w:rFonts w:hint="eastAsia" w:hAnsi="宋体" w:cs="宋体"/>
          <w:color w:val="auto"/>
          <w:sz w:val="24"/>
          <w:szCs w:val="24"/>
          <w:highlight w:val="none"/>
        </w:rPr>
        <w:t>不具备</w:t>
      </w:r>
      <w:r>
        <w:rPr>
          <w:rFonts w:hint="eastAsia" w:hAnsi="宋体" w:cs="宋体"/>
          <w:bCs/>
          <w:color w:val="auto"/>
          <w:sz w:val="24"/>
          <w:szCs w:val="24"/>
          <w:highlight w:val="none"/>
        </w:rPr>
        <w:t>谈判文件</w:t>
      </w:r>
      <w:r>
        <w:rPr>
          <w:rFonts w:hint="eastAsia" w:hAnsi="宋体" w:cs="宋体"/>
          <w:color w:val="auto"/>
          <w:sz w:val="24"/>
          <w:szCs w:val="24"/>
          <w:highlight w:val="none"/>
        </w:rPr>
        <w:t>中规定资格要求的；</w:t>
      </w:r>
    </w:p>
    <w:p>
      <w:pPr>
        <w:pStyle w:val="12"/>
        <w:numPr>
          <w:ilvl w:val="0"/>
          <w:numId w:val="3"/>
        </w:numPr>
        <w:spacing w:line="400" w:lineRule="exact"/>
        <w:rPr>
          <w:rFonts w:hAnsi="宋体" w:cs="宋体"/>
          <w:color w:val="auto"/>
          <w:sz w:val="24"/>
          <w:szCs w:val="24"/>
          <w:highlight w:val="none"/>
        </w:rPr>
      </w:pPr>
      <w:r>
        <w:rPr>
          <w:rFonts w:hint="eastAsia" w:hAnsi="宋体" w:cs="宋体"/>
          <w:color w:val="auto"/>
          <w:sz w:val="24"/>
          <w:szCs w:val="24"/>
          <w:highlight w:val="none"/>
        </w:rPr>
        <w:t>不符合法律、法规的；</w:t>
      </w:r>
    </w:p>
    <w:p>
      <w:pPr>
        <w:pStyle w:val="12"/>
        <w:numPr>
          <w:ilvl w:val="0"/>
          <w:numId w:val="3"/>
        </w:numPr>
        <w:spacing w:line="400" w:lineRule="exact"/>
        <w:rPr>
          <w:rFonts w:hAnsi="宋体" w:cs="宋体"/>
          <w:color w:val="auto"/>
          <w:sz w:val="24"/>
          <w:szCs w:val="24"/>
          <w:highlight w:val="none"/>
        </w:rPr>
      </w:pPr>
      <w:r>
        <w:rPr>
          <w:rFonts w:hint="eastAsia" w:hAnsi="宋体" w:cs="宋体"/>
          <w:bCs/>
          <w:color w:val="auto"/>
          <w:sz w:val="24"/>
          <w:szCs w:val="24"/>
          <w:highlight w:val="none"/>
        </w:rPr>
        <w:t>供应商的最终报价超过了采购预算的；</w:t>
      </w:r>
    </w:p>
    <w:p>
      <w:pPr>
        <w:pStyle w:val="12"/>
        <w:numPr>
          <w:ilvl w:val="0"/>
          <w:numId w:val="3"/>
        </w:numPr>
        <w:spacing w:line="400" w:lineRule="exact"/>
        <w:rPr>
          <w:rFonts w:hAnsi="宋体" w:cs="宋体"/>
          <w:color w:val="auto"/>
          <w:sz w:val="24"/>
          <w:szCs w:val="24"/>
          <w:highlight w:val="none"/>
        </w:rPr>
      </w:pPr>
      <w:r>
        <w:rPr>
          <w:rFonts w:hint="eastAsia" w:hAnsi="宋体" w:cs="宋体"/>
          <w:color w:val="auto"/>
          <w:sz w:val="24"/>
          <w:szCs w:val="24"/>
          <w:highlight w:val="none"/>
        </w:rPr>
        <w:t>不符合</w:t>
      </w:r>
      <w:r>
        <w:rPr>
          <w:rFonts w:hint="eastAsia" w:hAnsi="宋体" w:cs="宋体"/>
          <w:bCs/>
          <w:color w:val="auto"/>
          <w:sz w:val="24"/>
          <w:szCs w:val="24"/>
          <w:highlight w:val="none"/>
        </w:rPr>
        <w:t>谈判文件</w:t>
      </w:r>
      <w:r>
        <w:rPr>
          <w:rFonts w:hint="eastAsia" w:hAnsi="宋体" w:cs="宋体"/>
          <w:color w:val="auto"/>
          <w:sz w:val="24"/>
          <w:szCs w:val="24"/>
          <w:highlight w:val="none"/>
        </w:rPr>
        <w:t>中规定的其它实质性要求并且在谈判规定的时间内无法说明和补充的；</w:t>
      </w:r>
    </w:p>
    <w:p>
      <w:pPr>
        <w:pStyle w:val="12"/>
        <w:numPr>
          <w:ilvl w:val="0"/>
          <w:numId w:val="3"/>
        </w:numPr>
        <w:spacing w:line="400" w:lineRule="exact"/>
        <w:rPr>
          <w:rFonts w:hAnsi="宋体" w:cs="宋体"/>
          <w:color w:val="auto"/>
          <w:sz w:val="24"/>
          <w:szCs w:val="24"/>
          <w:highlight w:val="none"/>
        </w:rPr>
      </w:pPr>
      <w:r>
        <w:rPr>
          <w:rFonts w:hint="eastAsia" w:hAnsi="宋体" w:cs="宋体"/>
          <w:color w:val="auto"/>
          <w:sz w:val="24"/>
          <w:szCs w:val="24"/>
          <w:highlight w:val="none"/>
        </w:rPr>
        <w:t>未按</w:t>
      </w:r>
      <w:r>
        <w:rPr>
          <w:rFonts w:hint="eastAsia" w:hAnsi="宋体" w:cs="宋体"/>
          <w:bCs/>
          <w:color w:val="auto"/>
          <w:sz w:val="24"/>
          <w:szCs w:val="24"/>
          <w:highlight w:val="none"/>
        </w:rPr>
        <w:t>谈判文件</w:t>
      </w:r>
      <w:r>
        <w:rPr>
          <w:rFonts w:hint="eastAsia" w:hAnsi="宋体" w:cs="宋体"/>
          <w:color w:val="auto"/>
          <w:sz w:val="24"/>
          <w:szCs w:val="24"/>
          <w:highlight w:val="none"/>
        </w:rPr>
        <w:t>中提出实质性要求和条件作出完全响应的；</w:t>
      </w:r>
    </w:p>
    <w:p>
      <w:pPr>
        <w:pStyle w:val="12"/>
        <w:numPr>
          <w:ilvl w:val="0"/>
          <w:numId w:val="3"/>
        </w:numPr>
        <w:tabs>
          <w:tab w:val="left" w:pos="515"/>
          <w:tab w:val="clear" w:pos="780"/>
        </w:tabs>
        <w:spacing w:line="400" w:lineRule="exact"/>
        <w:rPr>
          <w:rFonts w:hAnsi="宋体" w:cs="宋体"/>
          <w:bCs/>
          <w:color w:val="auto"/>
          <w:sz w:val="24"/>
          <w:szCs w:val="24"/>
          <w:highlight w:val="none"/>
        </w:rPr>
      </w:pPr>
      <w:r>
        <w:rPr>
          <w:rFonts w:hint="eastAsia" w:hAnsi="宋体" w:cs="宋体"/>
          <w:bCs/>
          <w:color w:val="auto"/>
          <w:sz w:val="24"/>
          <w:szCs w:val="24"/>
          <w:highlight w:val="none"/>
        </w:rPr>
        <w:t>不同</w:t>
      </w:r>
      <w:r>
        <w:rPr>
          <w:rFonts w:hint="eastAsia" w:hAnsi="宋体" w:cs="宋体"/>
          <w:color w:val="auto"/>
          <w:sz w:val="24"/>
          <w:szCs w:val="24"/>
          <w:highlight w:val="none"/>
        </w:rPr>
        <w:t>供应商</w:t>
      </w:r>
      <w:r>
        <w:rPr>
          <w:rFonts w:hint="eastAsia" w:hAnsi="宋体" w:cs="宋体"/>
          <w:bCs/>
          <w:color w:val="auto"/>
          <w:sz w:val="24"/>
          <w:szCs w:val="24"/>
          <w:highlight w:val="none"/>
        </w:rPr>
        <w:t>的</w:t>
      </w:r>
      <w:r>
        <w:rPr>
          <w:rFonts w:hint="eastAsia" w:hAnsi="宋体" w:cs="宋体"/>
          <w:color w:val="auto"/>
          <w:sz w:val="24"/>
          <w:szCs w:val="24"/>
          <w:highlight w:val="none"/>
        </w:rPr>
        <w:t>响应文件</w:t>
      </w:r>
      <w:r>
        <w:rPr>
          <w:rFonts w:hint="eastAsia" w:hAnsi="宋体" w:cs="宋体"/>
          <w:bCs/>
          <w:color w:val="auto"/>
          <w:sz w:val="24"/>
          <w:szCs w:val="24"/>
          <w:highlight w:val="none"/>
        </w:rPr>
        <w:t>由同一单位或者个人编制；</w:t>
      </w:r>
    </w:p>
    <w:p>
      <w:pPr>
        <w:pStyle w:val="12"/>
        <w:numPr>
          <w:ilvl w:val="0"/>
          <w:numId w:val="3"/>
        </w:numPr>
        <w:tabs>
          <w:tab w:val="left" w:pos="515"/>
          <w:tab w:val="clear" w:pos="780"/>
        </w:tabs>
        <w:spacing w:line="400" w:lineRule="exact"/>
        <w:rPr>
          <w:rFonts w:hAnsi="宋体" w:cs="宋体"/>
          <w:bCs/>
          <w:color w:val="auto"/>
          <w:sz w:val="24"/>
          <w:szCs w:val="24"/>
          <w:highlight w:val="none"/>
        </w:rPr>
      </w:pPr>
      <w:r>
        <w:rPr>
          <w:rFonts w:hint="eastAsia" w:hAnsi="宋体" w:cs="宋体"/>
          <w:bCs/>
          <w:color w:val="auto"/>
          <w:sz w:val="24"/>
          <w:szCs w:val="24"/>
          <w:highlight w:val="none"/>
        </w:rPr>
        <w:t>不同</w:t>
      </w:r>
      <w:r>
        <w:rPr>
          <w:rFonts w:hint="eastAsia" w:hAnsi="宋体" w:cs="宋体"/>
          <w:color w:val="auto"/>
          <w:sz w:val="24"/>
          <w:szCs w:val="24"/>
          <w:highlight w:val="none"/>
        </w:rPr>
        <w:t>供应商</w:t>
      </w:r>
      <w:r>
        <w:rPr>
          <w:rFonts w:hint="eastAsia" w:hAnsi="宋体" w:cs="宋体"/>
          <w:bCs/>
          <w:color w:val="auto"/>
          <w:sz w:val="24"/>
          <w:szCs w:val="24"/>
          <w:highlight w:val="none"/>
        </w:rPr>
        <w:t>委托同一单位或者个人办理</w:t>
      </w:r>
      <w:r>
        <w:rPr>
          <w:rFonts w:hint="eastAsia" w:hAnsi="宋体" w:cs="宋体"/>
          <w:color w:val="auto"/>
          <w:sz w:val="24"/>
          <w:szCs w:val="24"/>
          <w:highlight w:val="none"/>
        </w:rPr>
        <w:t>竞标</w:t>
      </w:r>
      <w:r>
        <w:rPr>
          <w:rFonts w:hint="eastAsia" w:hAnsi="宋体" w:cs="宋体"/>
          <w:bCs/>
          <w:color w:val="auto"/>
          <w:sz w:val="24"/>
          <w:szCs w:val="24"/>
          <w:highlight w:val="none"/>
        </w:rPr>
        <w:t>事宜；</w:t>
      </w:r>
    </w:p>
    <w:p>
      <w:pPr>
        <w:pStyle w:val="12"/>
        <w:tabs>
          <w:tab w:val="left" w:pos="515"/>
        </w:tabs>
        <w:spacing w:line="400" w:lineRule="exact"/>
        <w:ind w:firstLine="360" w:firstLineChars="150"/>
        <w:rPr>
          <w:rFonts w:hAnsi="宋体" w:cs="宋体"/>
          <w:bCs/>
          <w:color w:val="auto"/>
          <w:sz w:val="24"/>
          <w:szCs w:val="24"/>
          <w:highlight w:val="none"/>
        </w:rPr>
      </w:pPr>
      <w:r>
        <w:rPr>
          <w:rFonts w:hint="eastAsia" w:hAnsi="宋体" w:cs="宋体"/>
          <w:bCs/>
          <w:color w:val="auto"/>
          <w:sz w:val="24"/>
          <w:szCs w:val="24"/>
          <w:highlight w:val="none"/>
        </w:rPr>
        <w:t>（10）不同</w:t>
      </w:r>
      <w:r>
        <w:rPr>
          <w:rFonts w:hint="eastAsia" w:hAnsi="宋体" w:cs="宋体"/>
          <w:color w:val="auto"/>
          <w:sz w:val="24"/>
          <w:szCs w:val="24"/>
          <w:highlight w:val="none"/>
        </w:rPr>
        <w:t>供应商</w:t>
      </w:r>
      <w:r>
        <w:rPr>
          <w:rFonts w:hint="eastAsia" w:hAnsi="宋体" w:cs="宋体"/>
          <w:bCs/>
          <w:color w:val="auto"/>
          <w:sz w:val="24"/>
          <w:szCs w:val="24"/>
          <w:highlight w:val="none"/>
        </w:rPr>
        <w:t>的</w:t>
      </w:r>
      <w:r>
        <w:rPr>
          <w:rFonts w:hint="eastAsia" w:hAnsi="宋体" w:cs="宋体"/>
          <w:color w:val="auto"/>
          <w:sz w:val="24"/>
          <w:szCs w:val="24"/>
          <w:highlight w:val="none"/>
        </w:rPr>
        <w:t>响应文件</w:t>
      </w:r>
      <w:r>
        <w:rPr>
          <w:rFonts w:hint="eastAsia" w:hAnsi="宋体" w:cs="宋体"/>
          <w:bCs/>
          <w:color w:val="auto"/>
          <w:sz w:val="24"/>
          <w:szCs w:val="24"/>
          <w:highlight w:val="none"/>
        </w:rPr>
        <w:t>异常一致或者</w:t>
      </w:r>
      <w:r>
        <w:rPr>
          <w:rFonts w:hint="eastAsia" w:hAnsi="宋体" w:cs="宋体"/>
          <w:color w:val="auto"/>
          <w:sz w:val="24"/>
          <w:szCs w:val="24"/>
          <w:highlight w:val="none"/>
        </w:rPr>
        <w:t>竞标</w:t>
      </w:r>
      <w:r>
        <w:rPr>
          <w:rFonts w:hint="eastAsia" w:hAnsi="宋体" w:cs="宋体"/>
          <w:bCs/>
          <w:color w:val="auto"/>
          <w:sz w:val="24"/>
          <w:szCs w:val="24"/>
          <w:highlight w:val="none"/>
        </w:rPr>
        <w:t>报价呈规律性差异；</w:t>
      </w:r>
    </w:p>
    <w:p>
      <w:pPr>
        <w:pStyle w:val="12"/>
        <w:tabs>
          <w:tab w:val="left" w:pos="515"/>
        </w:tabs>
        <w:spacing w:line="400" w:lineRule="exact"/>
        <w:ind w:firstLine="360" w:firstLineChars="150"/>
        <w:rPr>
          <w:rFonts w:hAnsi="宋体" w:cs="宋体"/>
          <w:bCs/>
          <w:color w:val="auto"/>
          <w:sz w:val="24"/>
          <w:szCs w:val="24"/>
          <w:highlight w:val="none"/>
        </w:rPr>
      </w:pPr>
      <w:r>
        <w:rPr>
          <w:rFonts w:hint="eastAsia" w:hAnsi="宋体" w:cs="宋体"/>
          <w:bCs/>
          <w:color w:val="auto"/>
          <w:sz w:val="24"/>
          <w:szCs w:val="24"/>
          <w:highlight w:val="none"/>
        </w:rPr>
        <w:t>（11）不同</w:t>
      </w:r>
      <w:r>
        <w:rPr>
          <w:rFonts w:hint="eastAsia" w:hAnsi="宋体" w:cs="宋体"/>
          <w:color w:val="auto"/>
          <w:sz w:val="24"/>
          <w:szCs w:val="24"/>
          <w:highlight w:val="none"/>
        </w:rPr>
        <w:t>供应商</w:t>
      </w:r>
      <w:r>
        <w:rPr>
          <w:rFonts w:hint="eastAsia" w:hAnsi="宋体" w:cs="宋体"/>
          <w:bCs/>
          <w:color w:val="auto"/>
          <w:sz w:val="24"/>
          <w:szCs w:val="24"/>
          <w:highlight w:val="none"/>
        </w:rPr>
        <w:t>的</w:t>
      </w:r>
      <w:r>
        <w:rPr>
          <w:rFonts w:hint="eastAsia" w:hAnsi="宋体" w:cs="宋体"/>
          <w:color w:val="auto"/>
          <w:sz w:val="24"/>
          <w:szCs w:val="24"/>
          <w:highlight w:val="none"/>
        </w:rPr>
        <w:t>响应文件</w:t>
      </w:r>
      <w:r>
        <w:rPr>
          <w:rFonts w:hint="eastAsia" w:hAnsi="宋体" w:cs="宋体"/>
          <w:bCs/>
          <w:color w:val="auto"/>
          <w:sz w:val="24"/>
          <w:szCs w:val="24"/>
          <w:highlight w:val="none"/>
        </w:rPr>
        <w:t>相互混装；</w:t>
      </w:r>
    </w:p>
    <w:p>
      <w:pPr>
        <w:pStyle w:val="12"/>
        <w:tabs>
          <w:tab w:val="left" w:pos="515"/>
        </w:tabs>
        <w:spacing w:line="400" w:lineRule="exact"/>
        <w:ind w:firstLine="360" w:firstLineChars="150"/>
        <w:rPr>
          <w:rFonts w:hAnsi="宋体" w:cs="宋体"/>
          <w:bCs/>
          <w:color w:val="auto"/>
          <w:sz w:val="24"/>
          <w:szCs w:val="24"/>
          <w:highlight w:val="none"/>
        </w:rPr>
      </w:pPr>
      <w:r>
        <w:rPr>
          <w:rFonts w:hint="eastAsia" w:hAnsi="宋体" w:cs="宋体"/>
          <w:bCs/>
          <w:color w:val="auto"/>
          <w:sz w:val="24"/>
          <w:szCs w:val="24"/>
          <w:highlight w:val="none"/>
        </w:rPr>
        <w:t>（12）不同</w:t>
      </w:r>
      <w:r>
        <w:rPr>
          <w:rFonts w:hint="eastAsia" w:hAnsi="宋体" w:cs="宋体"/>
          <w:color w:val="auto"/>
          <w:sz w:val="24"/>
          <w:szCs w:val="24"/>
          <w:highlight w:val="none"/>
        </w:rPr>
        <w:t>供应商</w:t>
      </w:r>
      <w:r>
        <w:rPr>
          <w:rFonts w:hint="eastAsia" w:hAnsi="宋体" w:cs="宋体"/>
          <w:bCs/>
          <w:color w:val="auto"/>
          <w:sz w:val="24"/>
          <w:szCs w:val="24"/>
          <w:highlight w:val="none"/>
        </w:rPr>
        <w:t>的</w:t>
      </w:r>
      <w:r>
        <w:rPr>
          <w:rFonts w:hint="eastAsia" w:hAnsi="宋体" w:cs="宋体"/>
          <w:color w:val="auto"/>
          <w:sz w:val="24"/>
          <w:szCs w:val="24"/>
          <w:highlight w:val="none"/>
        </w:rPr>
        <w:t>竞标</w:t>
      </w:r>
      <w:r>
        <w:rPr>
          <w:rFonts w:hint="eastAsia" w:hAnsi="宋体" w:cs="宋体"/>
          <w:bCs/>
          <w:color w:val="auto"/>
          <w:sz w:val="24"/>
          <w:szCs w:val="24"/>
          <w:highlight w:val="none"/>
        </w:rPr>
        <w:t>保证金从同一单位或者个人的账户转出。</w:t>
      </w:r>
    </w:p>
    <w:p>
      <w:pPr>
        <w:pStyle w:val="12"/>
        <w:spacing w:line="400" w:lineRule="exact"/>
        <w:outlineLvl w:val="2"/>
        <w:rPr>
          <w:rFonts w:hAnsi="宋体" w:cs="宋体"/>
          <w:b/>
          <w:color w:val="auto"/>
          <w:sz w:val="24"/>
          <w:szCs w:val="24"/>
          <w:highlight w:val="none"/>
        </w:rPr>
      </w:pPr>
      <w:r>
        <w:rPr>
          <w:rFonts w:hint="eastAsia" w:hAnsi="宋体" w:cs="宋体"/>
          <w:b/>
          <w:color w:val="auto"/>
          <w:sz w:val="24"/>
          <w:szCs w:val="24"/>
          <w:highlight w:val="none"/>
        </w:rPr>
        <w:t xml:space="preserve"> </w:t>
      </w:r>
      <w:bookmarkStart w:id="16" w:name="_Toc300675941"/>
      <w:bookmarkStart w:id="17" w:name="_Toc156106958"/>
      <w:bookmarkStart w:id="18" w:name="_Toc300676151"/>
      <w:r>
        <w:rPr>
          <w:rFonts w:hint="eastAsia" w:hAnsi="宋体" w:cs="宋体"/>
          <w:b/>
          <w:color w:val="auto"/>
          <w:sz w:val="24"/>
          <w:szCs w:val="24"/>
          <w:highlight w:val="none"/>
        </w:rPr>
        <w:t>28.废标</w:t>
      </w:r>
      <w:bookmarkEnd w:id="16"/>
      <w:bookmarkEnd w:id="17"/>
      <w:bookmarkEnd w:id="18"/>
    </w:p>
    <w:p>
      <w:pPr>
        <w:pStyle w:val="12"/>
        <w:spacing w:line="400" w:lineRule="exact"/>
        <w:ind w:firstLine="435"/>
        <w:rPr>
          <w:rFonts w:hAnsi="宋体" w:cs="宋体"/>
          <w:bCs/>
          <w:color w:val="auto"/>
          <w:sz w:val="24"/>
          <w:szCs w:val="24"/>
          <w:highlight w:val="none"/>
        </w:rPr>
      </w:pPr>
      <w:r>
        <w:rPr>
          <w:rFonts w:hint="eastAsia" w:hAnsi="宋体" w:cs="宋体"/>
          <w:bCs/>
          <w:color w:val="auto"/>
          <w:sz w:val="24"/>
          <w:szCs w:val="24"/>
          <w:highlight w:val="none"/>
        </w:rPr>
        <w:t>28.1采购项目出现下列情形之一的，采购代理机构将予以废标：</w:t>
      </w:r>
    </w:p>
    <w:p>
      <w:pPr>
        <w:pStyle w:val="12"/>
        <w:spacing w:line="440" w:lineRule="exact"/>
        <w:ind w:firstLine="435"/>
        <w:rPr>
          <w:rFonts w:hAnsi="宋体" w:cs="宋体"/>
          <w:bCs/>
          <w:color w:val="auto"/>
          <w:sz w:val="24"/>
          <w:szCs w:val="24"/>
          <w:highlight w:val="none"/>
        </w:rPr>
      </w:pPr>
      <w:r>
        <w:rPr>
          <w:rFonts w:hint="eastAsia" w:hAnsi="宋体" w:cs="宋体"/>
          <w:color w:val="auto"/>
          <w:sz w:val="24"/>
          <w:szCs w:val="24"/>
          <w:highlight w:val="none"/>
        </w:rPr>
        <w:t>（1）</w:t>
      </w:r>
      <w:r>
        <w:rPr>
          <w:rFonts w:hint="eastAsia" w:hAnsi="宋体" w:cs="宋体"/>
          <w:bCs/>
          <w:color w:val="auto"/>
          <w:sz w:val="24"/>
          <w:szCs w:val="24"/>
          <w:highlight w:val="none"/>
          <w:lang w:eastAsia="zh-CN"/>
        </w:rPr>
        <w:t>评审</w:t>
      </w:r>
      <w:r>
        <w:rPr>
          <w:rFonts w:hint="eastAsia" w:hAnsi="宋体" w:cs="宋体"/>
          <w:bCs/>
          <w:color w:val="auto"/>
          <w:sz w:val="24"/>
          <w:szCs w:val="24"/>
          <w:highlight w:val="none"/>
        </w:rPr>
        <w:t>过程中符合专业条件或者对谈判采购文件作实质响应的供应商不足三家的；</w:t>
      </w:r>
    </w:p>
    <w:p>
      <w:pPr>
        <w:pStyle w:val="12"/>
        <w:spacing w:line="440" w:lineRule="exact"/>
        <w:ind w:firstLine="420"/>
        <w:rPr>
          <w:rFonts w:hAnsi="宋体" w:cs="宋体"/>
          <w:color w:val="auto"/>
          <w:sz w:val="24"/>
          <w:szCs w:val="24"/>
          <w:highlight w:val="none"/>
        </w:rPr>
      </w:pPr>
      <w:r>
        <w:rPr>
          <w:rFonts w:hint="eastAsia" w:hAnsi="宋体" w:cs="宋体"/>
          <w:color w:val="auto"/>
          <w:sz w:val="24"/>
          <w:szCs w:val="24"/>
          <w:highlight w:val="none"/>
        </w:rPr>
        <w:t>（2）出现影响采购公正的违法、违规行为的；</w:t>
      </w:r>
    </w:p>
    <w:p>
      <w:pPr>
        <w:pStyle w:val="12"/>
        <w:spacing w:line="440" w:lineRule="exact"/>
        <w:ind w:firstLine="420"/>
        <w:rPr>
          <w:rFonts w:hAnsi="宋体" w:cs="宋体"/>
          <w:color w:val="auto"/>
          <w:sz w:val="24"/>
          <w:szCs w:val="24"/>
          <w:highlight w:val="none"/>
        </w:rPr>
      </w:pPr>
      <w:r>
        <w:rPr>
          <w:rFonts w:hint="eastAsia" w:hAnsi="宋体" w:cs="宋体"/>
          <w:color w:val="auto"/>
          <w:sz w:val="24"/>
          <w:szCs w:val="24"/>
          <w:highlight w:val="none"/>
        </w:rPr>
        <w:t>（3）供应商的最终报价均超出预算价，采购人不能支付的；</w:t>
      </w:r>
    </w:p>
    <w:p>
      <w:pPr>
        <w:pStyle w:val="12"/>
        <w:spacing w:line="440" w:lineRule="exact"/>
        <w:ind w:firstLine="420"/>
        <w:rPr>
          <w:rFonts w:hAnsi="宋体" w:cs="宋体"/>
          <w:color w:val="auto"/>
          <w:sz w:val="24"/>
          <w:szCs w:val="24"/>
          <w:highlight w:val="none"/>
        </w:rPr>
      </w:pPr>
      <w:r>
        <w:rPr>
          <w:rFonts w:hint="eastAsia" w:hAnsi="宋体" w:cs="宋体"/>
          <w:color w:val="auto"/>
          <w:sz w:val="24"/>
          <w:szCs w:val="24"/>
          <w:highlight w:val="none"/>
        </w:rPr>
        <w:t>（4）因重大变故，采购任务取消的。</w:t>
      </w:r>
    </w:p>
    <w:p>
      <w:pPr>
        <w:pStyle w:val="12"/>
        <w:spacing w:line="400" w:lineRule="exact"/>
        <w:ind w:firstLine="420"/>
        <w:rPr>
          <w:rFonts w:hAnsi="宋体" w:cs="宋体"/>
          <w:bCs/>
          <w:color w:val="auto"/>
          <w:sz w:val="24"/>
          <w:szCs w:val="24"/>
          <w:highlight w:val="none"/>
        </w:rPr>
      </w:pPr>
      <w:r>
        <w:rPr>
          <w:rFonts w:hint="eastAsia" w:hAnsi="宋体" w:cs="宋体"/>
          <w:bCs/>
          <w:color w:val="auto"/>
          <w:sz w:val="24"/>
          <w:szCs w:val="24"/>
          <w:highlight w:val="none"/>
        </w:rPr>
        <w:t>28.2废标后，采购</w:t>
      </w:r>
      <w:r>
        <w:rPr>
          <w:rFonts w:hint="eastAsia" w:hAnsi="宋体" w:cs="宋体"/>
          <w:bCs/>
          <w:color w:val="auto"/>
          <w:sz w:val="24"/>
          <w:szCs w:val="24"/>
          <w:highlight w:val="none"/>
          <w:lang w:val="en-US" w:eastAsia="zh-CN"/>
        </w:rPr>
        <w:t>人</w:t>
      </w:r>
      <w:r>
        <w:rPr>
          <w:rFonts w:hint="eastAsia" w:hAnsi="宋体" w:cs="宋体"/>
          <w:bCs/>
          <w:color w:val="auto"/>
          <w:sz w:val="24"/>
          <w:szCs w:val="24"/>
          <w:highlight w:val="none"/>
        </w:rPr>
        <w:t>将把废标理由通知所有供应商。</w:t>
      </w:r>
    </w:p>
    <w:p>
      <w:pPr>
        <w:spacing w:line="440" w:lineRule="exact"/>
        <w:rPr>
          <w:rFonts w:ascii="宋体" w:hAnsi="宋体" w:eastAsia="宋体" w:cs="宋体"/>
          <w:color w:val="auto"/>
          <w:sz w:val="28"/>
          <w:highlight w:val="none"/>
        </w:rPr>
      </w:pPr>
    </w:p>
    <w:p>
      <w:pPr>
        <w:keepNext/>
        <w:keepLines/>
        <w:spacing w:line="380" w:lineRule="exact"/>
        <w:jc w:val="center"/>
        <w:rPr>
          <w:rFonts w:ascii="宋体" w:hAnsi="宋体" w:eastAsia="宋体" w:cs="宋体"/>
          <w:b/>
          <w:color w:val="auto"/>
          <w:sz w:val="28"/>
          <w:highlight w:val="none"/>
        </w:rPr>
      </w:pPr>
      <w:bookmarkStart w:id="19" w:name="_Toc300675943"/>
      <w:bookmarkStart w:id="20" w:name="_Toc156106960"/>
      <w:bookmarkStart w:id="21" w:name="_Toc300676153"/>
      <w:r>
        <w:rPr>
          <w:rFonts w:hint="eastAsia" w:ascii="宋体" w:hAnsi="宋体" w:eastAsia="宋体" w:cs="宋体"/>
          <w:b/>
          <w:color w:val="auto"/>
          <w:sz w:val="28"/>
          <w:highlight w:val="none"/>
        </w:rPr>
        <w:t>七、合同授予</w:t>
      </w:r>
    </w:p>
    <w:bookmarkEnd w:id="19"/>
    <w:bookmarkEnd w:id="20"/>
    <w:bookmarkEnd w:id="21"/>
    <w:p>
      <w:pPr>
        <w:pStyle w:val="12"/>
        <w:spacing w:line="500" w:lineRule="exact"/>
        <w:outlineLvl w:val="2"/>
        <w:rPr>
          <w:rFonts w:hAnsi="宋体" w:cs="宋体"/>
          <w:b/>
          <w:bCs/>
          <w:color w:val="auto"/>
          <w:sz w:val="24"/>
          <w:szCs w:val="24"/>
          <w:highlight w:val="none"/>
        </w:rPr>
      </w:pPr>
      <w:bookmarkStart w:id="22" w:name="_Toc30504"/>
      <w:bookmarkStart w:id="23" w:name="_Toc108835668"/>
      <w:bookmarkStart w:id="24" w:name="_Toc108836079"/>
      <w:bookmarkStart w:id="25" w:name="_Toc300675945"/>
      <w:bookmarkStart w:id="26" w:name="_Toc147250342"/>
      <w:bookmarkStart w:id="27" w:name="_Toc156106962"/>
      <w:bookmarkStart w:id="28" w:name="_Toc147250544"/>
      <w:bookmarkStart w:id="29" w:name="_Toc300676155"/>
      <w:bookmarkStart w:id="30" w:name="_Toc147250388"/>
      <w:r>
        <w:rPr>
          <w:rFonts w:hint="eastAsia" w:hAnsi="宋体" w:cs="宋体"/>
          <w:b/>
          <w:bCs/>
          <w:color w:val="auto"/>
          <w:sz w:val="24"/>
          <w:szCs w:val="24"/>
          <w:highlight w:val="none"/>
        </w:rPr>
        <w:t>29.合同授予标准</w:t>
      </w:r>
      <w:bookmarkEnd w:id="22"/>
      <w:bookmarkEnd w:id="23"/>
      <w:bookmarkEnd w:id="24"/>
    </w:p>
    <w:p>
      <w:pPr>
        <w:pStyle w:val="12"/>
        <w:spacing w:line="500" w:lineRule="exact"/>
        <w:ind w:firstLine="435"/>
        <w:rPr>
          <w:rFonts w:hAnsi="宋体" w:cs="宋体"/>
          <w:bCs/>
          <w:color w:val="auto"/>
          <w:sz w:val="24"/>
          <w:szCs w:val="24"/>
          <w:highlight w:val="none"/>
        </w:rPr>
      </w:pPr>
      <w:r>
        <w:rPr>
          <w:rFonts w:hint="eastAsia" w:hAnsi="宋体" w:cs="宋体"/>
          <w:bCs/>
          <w:color w:val="auto"/>
          <w:sz w:val="24"/>
          <w:szCs w:val="24"/>
          <w:highlight w:val="none"/>
        </w:rPr>
        <w:t>36.1采购人将把合同授予成交人。</w:t>
      </w:r>
    </w:p>
    <w:p>
      <w:pPr>
        <w:pStyle w:val="12"/>
        <w:spacing w:line="500" w:lineRule="exact"/>
        <w:outlineLvl w:val="2"/>
        <w:rPr>
          <w:rFonts w:hAnsi="宋体" w:cs="宋体"/>
          <w:b/>
          <w:bCs/>
          <w:color w:val="auto"/>
          <w:sz w:val="24"/>
          <w:szCs w:val="24"/>
          <w:highlight w:val="none"/>
        </w:rPr>
      </w:pPr>
      <w:bookmarkStart w:id="31" w:name="_Toc29776"/>
      <w:bookmarkStart w:id="32" w:name="_Toc199728729"/>
      <w:r>
        <w:rPr>
          <w:rFonts w:hint="eastAsia" w:hAnsi="宋体" w:cs="宋体"/>
          <w:b/>
          <w:bCs/>
          <w:color w:val="auto"/>
          <w:sz w:val="24"/>
          <w:szCs w:val="24"/>
          <w:highlight w:val="none"/>
        </w:rPr>
        <w:t>30.成交通知书</w:t>
      </w:r>
      <w:bookmarkEnd w:id="31"/>
      <w:bookmarkEnd w:id="32"/>
    </w:p>
    <w:p>
      <w:pPr>
        <w:pStyle w:val="12"/>
        <w:spacing w:line="500" w:lineRule="exact"/>
        <w:ind w:firstLine="435"/>
        <w:rPr>
          <w:rFonts w:hAnsi="宋体" w:cs="宋体"/>
          <w:bCs/>
          <w:color w:val="auto"/>
          <w:sz w:val="24"/>
          <w:szCs w:val="24"/>
          <w:highlight w:val="none"/>
        </w:rPr>
      </w:pPr>
      <w:r>
        <w:rPr>
          <w:rFonts w:hint="eastAsia" w:hAnsi="宋体" w:cs="宋体"/>
          <w:bCs/>
          <w:color w:val="auto"/>
          <w:sz w:val="24"/>
          <w:szCs w:val="24"/>
          <w:highlight w:val="none"/>
        </w:rPr>
        <w:t>采购人在确定成交人后，向成交人发出成交通知。</w:t>
      </w:r>
    </w:p>
    <w:p>
      <w:pPr>
        <w:pStyle w:val="12"/>
        <w:spacing w:line="500" w:lineRule="exact"/>
        <w:ind w:firstLine="435"/>
        <w:rPr>
          <w:rFonts w:hAnsi="宋体" w:cs="宋体"/>
          <w:bCs/>
          <w:color w:val="auto"/>
          <w:sz w:val="24"/>
          <w:szCs w:val="24"/>
          <w:highlight w:val="none"/>
        </w:rPr>
      </w:pPr>
      <w:r>
        <w:rPr>
          <w:rFonts w:hint="eastAsia" w:hAnsi="宋体" w:cs="宋体"/>
          <w:bCs/>
          <w:color w:val="auto"/>
          <w:sz w:val="24"/>
          <w:szCs w:val="24"/>
          <w:highlight w:val="none"/>
        </w:rPr>
        <w:t>30.1 确定出成交人后在竞标有效期截止前，采购人将以书面形式通知成交的供应商其竞标被接受。在该通知书（以下合同条件中称“成交通知书”）中给出采购人对成交人按本合同的成交标价（以下合同条件中称为“合同价格”），以及交货期、质保期等。</w:t>
      </w:r>
    </w:p>
    <w:p>
      <w:pPr>
        <w:pStyle w:val="12"/>
        <w:spacing w:line="500" w:lineRule="exact"/>
        <w:ind w:firstLine="435"/>
        <w:rPr>
          <w:rFonts w:hAnsi="宋体" w:cs="宋体"/>
          <w:bCs/>
          <w:color w:val="auto"/>
          <w:sz w:val="24"/>
          <w:szCs w:val="24"/>
          <w:highlight w:val="none"/>
        </w:rPr>
      </w:pPr>
      <w:r>
        <w:rPr>
          <w:rFonts w:hint="eastAsia" w:hAnsi="宋体" w:cs="宋体"/>
          <w:bCs/>
          <w:color w:val="auto"/>
          <w:sz w:val="24"/>
          <w:szCs w:val="24"/>
          <w:highlight w:val="none"/>
        </w:rPr>
        <w:t>30.2 成交通知书为合同的组成部分。</w:t>
      </w:r>
    </w:p>
    <w:p>
      <w:pPr>
        <w:pStyle w:val="12"/>
        <w:spacing w:line="500" w:lineRule="exact"/>
        <w:ind w:firstLine="435"/>
        <w:rPr>
          <w:rFonts w:hAnsi="宋体" w:cs="宋体"/>
          <w:bCs/>
          <w:color w:val="auto"/>
          <w:sz w:val="24"/>
          <w:szCs w:val="24"/>
          <w:highlight w:val="none"/>
        </w:rPr>
      </w:pPr>
      <w:r>
        <w:rPr>
          <w:rFonts w:hint="eastAsia" w:hAnsi="宋体" w:cs="宋体"/>
          <w:bCs/>
          <w:color w:val="auto"/>
          <w:sz w:val="24"/>
          <w:szCs w:val="24"/>
          <w:highlight w:val="none"/>
        </w:rPr>
        <w:t>30.3 采购人应及时将未成交的结果通知供应商。</w:t>
      </w:r>
    </w:p>
    <w:p>
      <w:pPr>
        <w:pStyle w:val="12"/>
        <w:spacing w:line="500" w:lineRule="exact"/>
        <w:outlineLvl w:val="2"/>
        <w:rPr>
          <w:rFonts w:hAnsi="宋体" w:cs="宋体"/>
          <w:b/>
          <w:color w:val="auto"/>
          <w:sz w:val="24"/>
          <w:szCs w:val="24"/>
          <w:highlight w:val="none"/>
        </w:rPr>
      </w:pPr>
      <w:r>
        <w:rPr>
          <w:rFonts w:hint="eastAsia" w:hAnsi="宋体" w:cs="宋体"/>
          <w:b/>
          <w:bCs/>
          <w:color w:val="auto"/>
          <w:sz w:val="24"/>
          <w:szCs w:val="24"/>
          <w:highlight w:val="none"/>
        </w:rPr>
        <w:t>31.</w:t>
      </w:r>
      <w:r>
        <w:rPr>
          <w:rFonts w:hint="eastAsia" w:hAnsi="宋体" w:cs="宋体"/>
          <w:b/>
          <w:color w:val="auto"/>
          <w:sz w:val="24"/>
          <w:szCs w:val="24"/>
          <w:highlight w:val="none"/>
        </w:rPr>
        <w:t>合同授予标准</w:t>
      </w:r>
      <w:bookmarkEnd w:id="25"/>
      <w:bookmarkEnd w:id="26"/>
      <w:bookmarkEnd w:id="27"/>
      <w:bookmarkEnd w:id="28"/>
      <w:bookmarkEnd w:id="29"/>
      <w:bookmarkEnd w:id="30"/>
    </w:p>
    <w:p>
      <w:pPr>
        <w:pStyle w:val="12"/>
        <w:spacing w:line="500" w:lineRule="exact"/>
        <w:ind w:firstLine="435"/>
        <w:rPr>
          <w:rFonts w:hAnsi="宋体" w:cs="宋体"/>
          <w:bCs/>
          <w:color w:val="auto"/>
          <w:sz w:val="24"/>
          <w:szCs w:val="24"/>
          <w:highlight w:val="none"/>
        </w:rPr>
      </w:pPr>
      <w:r>
        <w:rPr>
          <w:rFonts w:hint="eastAsia" w:hAnsi="宋体" w:cs="宋体"/>
          <w:bCs/>
          <w:color w:val="auto"/>
          <w:sz w:val="24"/>
          <w:szCs w:val="24"/>
          <w:highlight w:val="none"/>
        </w:rPr>
        <w:t>31.1合同授予被确定为实质上</w:t>
      </w:r>
      <w:r>
        <w:rPr>
          <w:rFonts w:hint="eastAsia" w:hAnsi="宋体" w:cs="宋体"/>
          <w:color w:val="auto"/>
          <w:sz w:val="24"/>
          <w:szCs w:val="24"/>
          <w:highlight w:val="none"/>
        </w:rPr>
        <w:t>响应谈判文件要</w:t>
      </w:r>
      <w:r>
        <w:rPr>
          <w:rFonts w:hint="eastAsia" w:hAnsi="宋体" w:cs="宋体"/>
          <w:bCs/>
          <w:color w:val="auto"/>
          <w:sz w:val="24"/>
          <w:szCs w:val="24"/>
          <w:highlight w:val="none"/>
        </w:rPr>
        <w:t>求，</w:t>
      </w:r>
      <w:r>
        <w:rPr>
          <w:rFonts w:hint="eastAsia" w:hAnsi="宋体" w:cs="宋体"/>
          <w:bCs/>
          <w:color w:val="auto"/>
          <w:sz w:val="24"/>
          <w:szCs w:val="24"/>
          <w:highlight w:val="none"/>
          <w:lang w:eastAsia="zh-CN"/>
        </w:rPr>
        <w:t>评审</w:t>
      </w:r>
      <w:r>
        <w:rPr>
          <w:rFonts w:hint="eastAsia" w:hAnsi="宋体" w:cs="宋体"/>
          <w:bCs/>
          <w:color w:val="auto"/>
          <w:sz w:val="24"/>
          <w:szCs w:val="24"/>
          <w:highlight w:val="none"/>
        </w:rPr>
        <w:t>认为具备履行合同能力，报价最低的供应商。</w:t>
      </w:r>
    </w:p>
    <w:p>
      <w:pPr>
        <w:pStyle w:val="12"/>
        <w:spacing w:line="50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31.2 采购人应按照</w:t>
      </w:r>
      <w:r>
        <w:rPr>
          <w:rFonts w:hint="eastAsia" w:hAnsi="宋体" w:cs="宋体"/>
          <w:bCs/>
          <w:color w:val="auto"/>
          <w:sz w:val="24"/>
          <w:szCs w:val="24"/>
          <w:highlight w:val="none"/>
          <w:lang w:eastAsia="zh-CN"/>
        </w:rPr>
        <w:t>评审</w:t>
      </w:r>
      <w:r>
        <w:rPr>
          <w:rFonts w:hint="eastAsia" w:hAnsi="宋体" w:cs="宋体"/>
          <w:bCs/>
          <w:color w:val="auto"/>
          <w:sz w:val="24"/>
          <w:szCs w:val="24"/>
          <w:highlight w:val="none"/>
        </w:rPr>
        <w:t>报告中推荐的成交候选供应商顺序确定成交供应商。</w:t>
      </w:r>
    </w:p>
    <w:p>
      <w:pPr>
        <w:pStyle w:val="12"/>
        <w:spacing w:line="500" w:lineRule="exact"/>
        <w:ind w:firstLine="420"/>
        <w:rPr>
          <w:rFonts w:hAnsi="宋体" w:cs="宋体"/>
          <w:color w:val="auto"/>
          <w:sz w:val="24"/>
          <w:szCs w:val="24"/>
          <w:highlight w:val="none"/>
        </w:rPr>
      </w:pPr>
      <w:r>
        <w:rPr>
          <w:rFonts w:hint="eastAsia" w:hAnsi="宋体" w:cs="宋体"/>
          <w:bCs/>
          <w:color w:val="auto"/>
          <w:sz w:val="24"/>
          <w:szCs w:val="24"/>
          <w:highlight w:val="none"/>
        </w:rPr>
        <w:t>31</w:t>
      </w:r>
      <w:r>
        <w:rPr>
          <w:rFonts w:hint="eastAsia" w:hAnsi="宋体" w:cs="宋体"/>
          <w:color w:val="auto"/>
          <w:sz w:val="24"/>
          <w:szCs w:val="24"/>
          <w:highlight w:val="none"/>
        </w:rPr>
        <w:t>.3成交供应商因不可抗力或者自身原因不能履行采购合同的，采购人可以合格的成交候选人中另行确定成交供应商，没有合格的成交候选人的，重新开展采购活动，但由于排名第一的成交候选供应商放弃成交资格或未按规定签订合同，造成本项目的合同成交价提高（指采购人选择第二成交候选供应商为成交人后导致成交金额高于违约供应商的成交价），所超出违约供应商的成交价差额部分由违约供应商承担赔偿责任。</w:t>
      </w:r>
    </w:p>
    <w:p>
      <w:pPr>
        <w:pStyle w:val="12"/>
        <w:spacing w:line="500" w:lineRule="exact"/>
        <w:outlineLvl w:val="2"/>
        <w:rPr>
          <w:rFonts w:hAnsi="宋体" w:cs="宋体"/>
          <w:color w:val="auto"/>
          <w:sz w:val="24"/>
          <w:szCs w:val="24"/>
          <w:highlight w:val="none"/>
        </w:rPr>
      </w:pPr>
      <w:bookmarkStart w:id="33" w:name="_Toc156106963"/>
      <w:bookmarkStart w:id="34" w:name="_Toc300676156"/>
      <w:bookmarkStart w:id="35" w:name="_Toc300675946"/>
      <w:r>
        <w:rPr>
          <w:rFonts w:hint="eastAsia" w:hAnsi="宋体" w:cs="宋体"/>
          <w:b/>
          <w:color w:val="auto"/>
          <w:sz w:val="24"/>
          <w:szCs w:val="24"/>
          <w:highlight w:val="none"/>
        </w:rPr>
        <w:t>32.签订合同</w:t>
      </w:r>
      <w:bookmarkEnd w:id="33"/>
      <w:bookmarkEnd w:id="34"/>
      <w:bookmarkEnd w:id="35"/>
    </w:p>
    <w:p>
      <w:pPr>
        <w:pStyle w:val="12"/>
        <w:spacing w:line="500" w:lineRule="exact"/>
        <w:ind w:firstLine="420"/>
        <w:rPr>
          <w:rFonts w:hAnsi="宋体" w:cs="宋体"/>
          <w:color w:val="auto"/>
          <w:sz w:val="24"/>
          <w:szCs w:val="24"/>
          <w:highlight w:val="none"/>
        </w:rPr>
      </w:pPr>
      <w:r>
        <w:rPr>
          <w:rFonts w:hint="eastAsia" w:hAnsi="宋体" w:cs="宋体"/>
          <w:color w:val="auto"/>
          <w:sz w:val="24"/>
          <w:szCs w:val="24"/>
          <w:highlight w:val="none"/>
        </w:rPr>
        <w:t>32.1成交供应商在收到成交通知书后，按成交通知书中规定的时间、地点与采购人签订合同。</w:t>
      </w:r>
    </w:p>
    <w:p>
      <w:pPr>
        <w:pStyle w:val="12"/>
        <w:spacing w:line="500" w:lineRule="exact"/>
        <w:ind w:firstLine="420"/>
        <w:rPr>
          <w:rFonts w:hAnsi="宋体" w:cs="宋体"/>
          <w:color w:val="auto"/>
          <w:sz w:val="24"/>
          <w:szCs w:val="24"/>
          <w:highlight w:val="none"/>
        </w:rPr>
      </w:pPr>
      <w:r>
        <w:rPr>
          <w:rFonts w:hint="eastAsia" w:hAnsi="宋体" w:cs="宋体"/>
          <w:color w:val="auto"/>
          <w:sz w:val="24"/>
          <w:szCs w:val="24"/>
          <w:highlight w:val="none"/>
        </w:rPr>
        <w:t>32.2如成交供应商不按成交通知书的规定签订合同，则按成交供应商违约处理，同时还应对采购人承担违约责任。</w:t>
      </w:r>
    </w:p>
    <w:p>
      <w:pPr>
        <w:pStyle w:val="12"/>
        <w:spacing w:line="500" w:lineRule="exact"/>
        <w:ind w:firstLine="420"/>
        <w:rPr>
          <w:rFonts w:hAnsi="宋体" w:cs="宋体"/>
          <w:color w:val="auto"/>
          <w:sz w:val="24"/>
          <w:szCs w:val="24"/>
          <w:highlight w:val="none"/>
        </w:rPr>
      </w:pPr>
      <w:r>
        <w:rPr>
          <w:rFonts w:hint="eastAsia" w:hAnsi="宋体" w:cs="宋体"/>
          <w:color w:val="auto"/>
          <w:sz w:val="24"/>
          <w:szCs w:val="24"/>
          <w:highlight w:val="none"/>
        </w:rPr>
        <w:t>32.3合同签订必须按《中华人民共和国政府采购法》、《政府采购非招标采购方式管理办法》和《中华人民共和国合同法》，否则由此造成的后果由采购人负责。</w:t>
      </w:r>
    </w:p>
    <w:p>
      <w:pPr>
        <w:pStyle w:val="12"/>
        <w:spacing w:line="500" w:lineRule="exact"/>
        <w:ind w:left="6" w:firstLine="439"/>
        <w:rPr>
          <w:rFonts w:hAnsi="宋体" w:cs="宋体"/>
          <w:color w:val="auto"/>
          <w:sz w:val="24"/>
          <w:szCs w:val="24"/>
          <w:highlight w:val="none"/>
        </w:rPr>
      </w:pPr>
      <w:bookmarkStart w:id="36" w:name="_Toc205632338"/>
      <w:bookmarkStart w:id="37" w:name="_Toc290489636"/>
      <w:bookmarkStart w:id="38" w:name="_Toc290489558"/>
      <w:r>
        <w:rPr>
          <w:rFonts w:hint="eastAsia" w:hAnsi="宋体" w:cs="宋体"/>
          <w:color w:val="auto"/>
          <w:sz w:val="24"/>
          <w:szCs w:val="24"/>
          <w:highlight w:val="none"/>
        </w:rPr>
        <w:t>32.4成交供应商因不可抗力或者自身原因不能履行采购合同的，</w:t>
      </w:r>
      <w:bookmarkEnd w:id="36"/>
      <w:r>
        <w:rPr>
          <w:rFonts w:hint="eastAsia" w:hAnsi="宋体" w:cs="宋体"/>
          <w:color w:val="auto"/>
          <w:sz w:val="24"/>
          <w:szCs w:val="24"/>
          <w:highlight w:val="none"/>
        </w:rPr>
        <w:t>采购单位可以从合格的成交候选人中另行确定成交供应商，没有合格的成交候选人的，重新开展采购活动。《政府采购法实施条例》第四十九条中标或者成交供应商拒绝与采购人签订合同的，采购人可以按照评审报告推荐的中标或者成交候选人名单排序，确定下一候选人为中标或者成交供应商，也可以重新开展政府采购活动。但由于排名第一的成交候选供应商放弃成交资格或未按规定签订合同，造成本项目的合同成交价提高（指采购人选择第二成交候选供应商为成交人后导致成交金额高于违约供应商的成交价），所超出违约供应商的成交价差额部分由违约供应商承担赔偿责任。</w:t>
      </w:r>
      <w:bookmarkEnd w:id="37"/>
      <w:bookmarkEnd w:id="38"/>
    </w:p>
    <w:p>
      <w:pPr>
        <w:pStyle w:val="12"/>
        <w:spacing w:line="500" w:lineRule="exact"/>
        <w:outlineLvl w:val="2"/>
        <w:rPr>
          <w:rFonts w:hAnsi="宋体" w:cs="宋体"/>
          <w:b/>
          <w:color w:val="auto"/>
          <w:sz w:val="24"/>
          <w:szCs w:val="24"/>
          <w:highlight w:val="none"/>
        </w:rPr>
      </w:pPr>
      <w:bookmarkStart w:id="39" w:name="_Toc11381"/>
      <w:bookmarkStart w:id="40" w:name="_Toc108835671"/>
      <w:bookmarkStart w:id="41" w:name="_Toc108836082"/>
      <w:bookmarkStart w:id="42" w:name="_Toc199728731"/>
      <w:bookmarkStart w:id="43" w:name="_Toc300676158"/>
      <w:bookmarkStart w:id="44" w:name="_Toc300675948"/>
      <w:bookmarkStart w:id="45" w:name="_Toc156106965"/>
      <w:r>
        <w:rPr>
          <w:rFonts w:hint="eastAsia" w:hAnsi="宋体" w:cs="宋体"/>
          <w:b/>
          <w:color w:val="auto"/>
          <w:sz w:val="24"/>
          <w:szCs w:val="24"/>
          <w:highlight w:val="none"/>
        </w:rPr>
        <w:t>33.履约保证金</w:t>
      </w:r>
      <w:bookmarkEnd w:id="39"/>
      <w:bookmarkEnd w:id="40"/>
      <w:bookmarkEnd w:id="41"/>
      <w:bookmarkEnd w:id="42"/>
      <w:r>
        <w:rPr>
          <w:rFonts w:hint="eastAsia" w:hAnsi="宋体" w:cs="宋体"/>
          <w:b/>
          <w:color w:val="auto"/>
          <w:sz w:val="24"/>
          <w:szCs w:val="24"/>
          <w:highlight w:val="none"/>
        </w:rPr>
        <w:t xml:space="preserve"> </w:t>
      </w:r>
    </w:p>
    <w:p>
      <w:pPr>
        <w:pStyle w:val="12"/>
        <w:spacing w:line="500" w:lineRule="exact"/>
        <w:ind w:left="6" w:firstLine="439"/>
        <w:rPr>
          <w:rFonts w:hint="eastAsia" w:hAnsi="宋体" w:eastAsia="宋体" w:cs="宋体"/>
          <w:color w:val="auto"/>
          <w:sz w:val="24"/>
          <w:szCs w:val="24"/>
          <w:highlight w:val="none"/>
          <w:lang w:eastAsia="zh-CN"/>
        </w:rPr>
      </w:pPr>
      <w:r>
        <w:rPr>
          <w:rFonts w:hint="eastAsia" w:hAnsi="宋体" w:cs="宋体"/>
          <w:color w:val="auto"/>
          <w:sz w:val="24"/>
          <w:szCs w:val="24"/>
          <w:highlight w:val="none"/>
        </w:rPr>
        <w:t xml:space="preserve"> 33.1履约担保的金额：</w:t>
      </w:r>
      <w:r>
        <w:rPr>
          <w:rFonts w:hint="eastAsia" w:hAnsi="宋体" w:cs="宋体"/>
          <w:color w:val="auto"/>
          <w:sz w:val="24"/>
          <w:szCs w:val="24"/>
          <w:highlight w:val="none"/>
          <w:lang w:val="en-US" w:eastAsia="zh-CN"/>
        </w:rPr>
        <w:t>/</w:t>
      </w:r>
    </w:p>
    <w:p>
      <w:pPr>
        <w:pStyle w:val="12"/>
        <w:spacing w:line="500" w:lineRule="exact"/>
        <w:ind w:left="6" w:firstLine="439"/>
        <w:rPr>
          <w:rFonts w:hAnsi="宋体" w:cs="宋体"/>
          <w:color w:val="auto"/>
          <w:sz w:val="24"/>
          <w:szCs w:val="24"/>
          <w:highlight w:val="none"/>
        </w:rPr>
      </w:pPr>
    </w:p>
    <w:p>
      <w:pPr>
        <w:pStyle w:val="12"/>
        <w:spacing w:line="420" w:lineRule="exact"/>
        <w:ind w:firstLine="3869" w:firstLineChars="1606"/>
        <w:outlineLvl w:val="1"/>
        <w:rPr>
          <w:rFonts w:hAnsi="宋体" w:cs="宋体"/>
          <w:b/>
          <w:bCs/>
          <w:color w:val="auto"/>
          <w:sz w:val="24"/>
          <w:szCs w:val="24"/>
          <w:highlight w:val="none"/>
        </w:rPr>
      </w:pPr>
      <w:r>
        <w:rPr>
          <w:rFonts w:hint="eastAsia" w:hAnsi="宋体" w:cs="宋体"/>
          <w:b/>
          <w:bCs/>
          <w:color w:val="auto"/>
          <w:sz w:val="24"/>
          <w:szCs w:val="24"/>
          <w:highlight w:val="none"/>
        </w:rPr>
        <w:t>八、其他事项</w:t>
      </w:r>
      <w:bookmarkEnd w:id="43"/>
      <w:bookmarkEnd w:id="44"/>
      <w:bookmarkEnd w:id="45"/>
    </w:p>
    <w:p>
      <w:pPr>
        <w:pStyle w:val="12"/>
        <w:spacing w:line="420" w:lineRule="exact"/>
        <w:outlineLvl w:val="2"/>
        <w:rPr>
          <w:rFonts w:hint="eastAsia" w:hAnsi="宋体" w:cs="宋体"/>
          <w:b/>
          <w:color w:val="auto"/>
          <w:sz w:val="24"/>
          <w:szCs w:val="24"/>
          <w:highlight w:val="none"/>
        </w:rPr>
      </w:pPr>
      <w:bookmarkStart w:id="46" w:name="_Toc295666043"/>
      <w:bookmarkStart w:id="47" w:name="_Toc295666185"/>
      <w:bookmarkStart w:id="48" w:name="_Toc156106967"/>
    </w:p>
    <w:p>
      <w:pPr>
        <w:pStyle w:val="12"/>
        <w:spacing w:line="420" w:lineRule="exact"/>
        <w:outlineLvl w:val="2"/>
        <w:rPr>
          <w:rFonts w:hAnsi="宋体" w:cs="宋体"/>
          <w:b/>
          <w:color w:val="auto"/>
          <w:sz w:val="24"/>
          <w:szCs w:val="24"/>
          <w:highlight w:val="none"/>
        </w:rPr>
      </w:pPr>
      <w:r>
        <w:rPr>
          <w:rFonts w:hint="eastAsia" w:hAnsi="宋体" w:cs="宋体"/>
          <w:b/>
          <w:color w:val="auto"/>
          <w:sz w:val="24"/>
          <w:szCs w:val="24"/>
          <w:highlight w:val="none"/>
        </w:rPr>
        <w:t>3</w:t>
      </w:r>
      <w:r>
        <w:rPr>
          <w:rFonts w:hint="eastAsia" w:hAnsi="宋体" w:cs="宋体"/>
          <w:b/>
          <w:color w:val="auto"/>
          <w:sz w:val="24"/>
          <w:szCs w:val="24"/>
          <w:highlight w:val="none"/>
          <w:lang w:val="en-US" w:eastAsia="zh-CN"/>
        </w:rPr>
        <w:t>4</w:t>
      </w:r>
      <w:r>
        <w:rPr>
          <w:rFonts w:hint="eastAsia" w:hAnsi="宋体" w:cs="宋体"/>
          <w:b/>
          <w:color w:val="auto"/>
          <w:sz w:val="24"/>
          <w:szCs w:val="24"/>
          <w:highlight w:val="none"/>
        </w:rPr>
        <w:t>.解释权</w:t>
      </w:r>
      <w:bookmarkEnd w:id="46"/>
      <w:bookmarkEnd w:id="47"/>
      <w:bookmarkEnd w:id="48"/>
    </w:p>
    <w:p>
      <w:pPr>
        <w:pStyle w:val="12"/>
        <w:spacing w:line="420" w:lineRule="exact"/>
        <w:ind w:firstLine="420"/>
        <w:rPr>
          <w:rFonts w:hAnsi="宋体" w:cs="宋体"/>
          <w:color w:val="auto"/>
          <w:sz w:val="24"/>
          <w:szCs w:val="24"/>
          <w:highlight w:val="none"/>
        </w:rPr>
      </w:pPr>
      <w:r>
        <w:rPr>
          <w:rFonts w:hint="eastAsia" w:hAnsi="宋体" w:cs="宋体"/>
          <w:color w:val="auto"/>
          <w:sz w:val="24"/>
          <w:szCs w:val="24"/>
          <w:highlight w:val="none"/>
        </w:rPr>
        <w:t>3</w:t>
      </w:r>
      <w:r>
        <w:rPr>
          <w:rFonts w:hint="eastAsia" w:hAnsi="宋体" w:cs="宋体"/>
          <w:color w:val="auto"/>
          <w:sz w:val="24"/>
          <w:szCs w:val="24"/>
          <w:highlight w:val="none"/>
          <w:lang w:val="en-US" w:eastAsia="zh-CN"/>
        </w:rPr>
        <w:t>4</w:t>
      </w:r>
      <w:r>
        <w:rPr>
          <w:rFonts w:hint="eastAsia" w:hAnsi="宋体" w:cs="宋体"/>
          <w:color w:val="auto"/>
          <w:sz w:val="24"/>
          <w:szCs w:val="24"/>
          <w:highlight w:val="none"/>
        </w:rPr>
        <w:t>.1本谈判采购文件是根据国家有关法律、法规以及政府采购管理有关规定和参照国际惯例编制，解释权属</w:t>
      </w:r>
      <w:r>
        <w:rPr>
          <w:rFonts w:hint="eastAsia" w:hAnsi="宋体" w:cs="宋体"/>
          <w:color w:val="auto"/>
          <w:sz w:val="24"/>
          <w:szCs w:val="24"/>
          <w:highlight w:val="none"/>
          <w:lang w:val="en-US" w:eastAsia="zh-CN"/>
        </w:rPr>
        <w:t>隆林各族自治县中医医院</w:t>
      </w:r>
      <w:r>
        <w:rPr>
          <w:rFonts w:hint="eastAsia" w:hAnsi="宋体" w:cs="宋体"/>
          <w:color w:val="auto"/>
          <w:sz w:val="24"/>
          <w:szCs w:val="24"/>
          <w:highlight w:val="none"/>
        </w:rPr>
        <w:t>。</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lang w:val="en-US" w:eastAsia="zh-CN"/>
        </w:rPr>
        <w:t>5</w:t>
      </w:r>
      <w:r>
        <w:rPr>
          <w:rFonts w:hint="eastAsia" w:ascii="宋体" w:hAnsi="宋体" w:eastAsia="宋体" w:cs="宋体"/>
          <w:b/>
          <w:color w:val="auto"/>
          <w:sz w:val="24"/>
          <w:highlight w:val="none"/>
        </w:rPr>
        <w:t>. 重新采购</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.1 有下列情形之一的，应予以重新采购：</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⑴竞标截止时间止，供应商不足3家的。</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⑵符合专业条件的供应商或者对竞争性谈判文件作实质响应的供应商不足三家的；</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⑶出现影响采购公正的违法、违规行为的；</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⑷因重大变故，采购任务取消的。</w:t>
      </w:r>
    </w:p>
    <w:p>
      <w:pPr>
        <w:keepNext/>
        <w:numPr>
          <w:ilvl w:val="0"/>
          <w:numId w:val="4"/>
        </w:numPr>
        <w:spacing w:line="400" w:lineRule="exact"/>
        <w:jc w:val="center"/>
        <w:rPr>
          <w:rFonts w:ascii="宋体" w:hAnsi="宋体" w:eastAsia="宋体" w:cs="宋体"/>
          <w:b/>
          <w:color w:val="auto"/>
          <w:sz w:val="28"/>
          <w:highlight w:val="none"/>
        </w:rPr>
      </w:pPr>
      <w:r>
        <w:rPr>
          <w:rFonts w:hint="eastAsia" w:ascii="宋体" w:hAnsi="宋体" w:eastAsia="宋体" w:cs="宋体"/>
          <w:b/>
          <w:color w:val="auto"/>
          <w:sz w:val="28"/>
          <w:highlight w:val="none"/>
        </w:rPr>
        <w:br w:type="page"/>
      </w:r>
      <w:r>
        <w:rPr>
          <w:rFonts w:hint="eastAsia" w:ascii="宋体" w:hAnsi="宋体" w:eastAsia="宋体" w:cs="宋体"/>
          <w:b/>
          <w:color w:val="auto"/>
          <w:sz w:val="28"/>
          <w:highlight w:val="none"/>
        </w:rPr>
        <w:t>货物需求一览表</w:t>
      </w:r>
    </w:p>
    <w:p>
      <w:pPr>
        <w:spacing w:line="36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bidi="ar"/>
        </w:rPr>
        <w:t xml:space="preserve">说明： </w:t>
      </w:r>
    </w:p>
    <w:p>
      <w:pPr>
        <w:spacing w:line="36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bidi="ar"/>
        </w:rPr>
        <w:t xml:space="preserve">1.本一览表的货物品牌型号、技术参数及其性能（配置）仅起参考作用，供应商可选用其它品牌型号替代，但这些替代的品牌型号要实质上相当于或优于参考品牌型号及其技术参数性能（配置）要求； </w:t>
      </w:r>
    </w:p>
    <w:p>
      <w:pPr>
        <w:spacing w:line="360" w:lineRule="auto"/>
        <w:rPr>
          <w:rFonts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 xml:space="preserve">2.本一览表中参考品牌型号规格及技术参数不明确或有误的，或供应商选用其它品牌型号替代的，请以详细、正确的品牌型号、技术参数（配置）同时填写竞标报价明细表和技术规格响应表。 </w:t>
      </w:r>
    </w:p>
    <w:p>
      <w:pPr>
        <w:spacing w:line="360" w:lineRule="auto"/>
        <w:rPr>
          <w:rFonts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3.根据《财政部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电子签章），否则响应文件按无效处理。如本项目包含的货物属于品目清单内非标注“★”的产品时，应优先采购，具体详见“第</w:t>
      </w:r>
      <w:r>
        <w:rPr>
          <w:rFonts w:hint="eastAsia" w:ascii="宋体" w:hAnsi="宋体" w:eastAsia="宋体" w:cs="宋体"/>
          <w:b/>
          <w:bCs/>
          <w:color w:val="auto"/>
          <w:sz w:val="24"/>
          <w:szCs w:val="24"/>
          <w:highlight w:val="none"/>
          <w:lang w:eastAsia="zh-CN" w:bidi="ar"/>
        </w:rPr>
        <w:t>六</w:t>
      </w:r>
      <w:r>
        <w:rPr>
          <w:rFonts w:hint="eastAsia" w:ascii="宋体" w:hAnsi="宋体" w:eastAsia="宋体" w:cs="宋体"/>
          <w:b/>
          <w:bCs/>
          <w:color w:val="auto"/>
          <w:sz w:val="24"/>
          <w:szCs w:val="24"/>
          <w:highlight w:val="none"/>
          <w:lang w:bidi="ar"/>
        </w:rPr>
        <w:t>章 评审程序和评定成交的标准”。</w:t>
      </w:r>
    </w:p>
    <w:p>
      <w:pPr>
        <w:spacing w:line="36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bidi="ar"/>
        </w:rPr>
        <w:t xml:space="preserve">4.凡在“技术参数及性能（配置）要求”中表述为“标配”或“标准配置”的货物，供应商应在竞标报价明细表中将其标配参数详细列明。 </w:t>
      </w:r>
    </w:p>
    <w:p>
      <w:pPr>
        <w:spacing w:line="36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bidi="ar"/>
        </w:rPr>
        <w:t>5.打“</w:t>
      </w:r>
      <w:r>
        <w:rPr>
          <w:rFonts w:hint="eastAsia" w:ascii="宋体" w:hAnsi="宋体" w:eastAsia="宋体" w:cs="宋体"/>
          <w:color w:val="auto"/>
          <w:sz w:val="24"/>
          <w:szCs w:val="24"/>
          <w:highlight w:val="none"/>
          <w:lang w:bidi="ar"/>
        </w:rPr>
        <w:t>▲</w:t>
      </w:r>
      <w:r>
        <w:rPr>
          <w:rFonts w:hint="eastAsia" w:ascii="宋体" w:hAnsi="宋体" w:eastAsia="宋体" w:cs="宋体"/>
          <w:b/>
          <w:bCs/>
          <w:color w:val="auto"/>
          <w:sz w:val="24"/>
          <w:szCs w:val="24"/>
          <w:highlight w:val="none"/>
          <w:lang w:bidi="ar"/>
        </w:rPr>
        <w:t xml:space="preserve">”项为重要货物技术参数、性能（配置）及要求，供应商的竞标产品必须满足或优于该参数配置要求，否则竞标无效。 </w:t>
      </w:r>
    </w:p>
    <w:p>
      <w:pPr>
        <w:spacing w:line="360" w:lineRule="auto"/>
        <w:rPr>
          <w:rFonts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6. 根据《国务院办公厅关于建立政府强制采购节能产品制度的通知》（国办发〔2007〕51 号）和财政部、国家发展改革委发布的《节能产品政府采购实施意见》（财库〔2004〕185 号）的规定，采购需求中凡列入国家财政部在中国政府采购网上公布的最新一期节能（以招标公告发布日期为准）产品政府采购清单的产品，供应商竞标时必须于响应文件中提供所投产品属于强制采购节能产品清单的证明。</w:t>
      </w:r>
    </w:p>
    <w:p>
      <w:pPr>
        <w:rPr>
          <w:rFonts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7.中小企业划分标准所属行业名称：</w:t>
      </w:r>
      <w:r>
        <w:rPr>
          <w:rFonts w:hint="eastAsia" w:ascii="宋体" w:hAnsi="宋体" w:eastAsia="宋体" w:cs="宋体"/>
          <w:b/>
          <w:bCs/>
          <w:color w:val="auto"/>
          <w:sz w:val="24"/>
          <w:szCs w:val="24"/>
          <w:highlight w:val="none"/>
          <w:lang w:val="en-US" w:eastAsia="zh-CN" w:bidi="ar"/>
        </w:rPr>
        <w:t>工业</w:t>
      </w:r>
      <w:r>
        <w:rPr>
          <w:rFonts w:hint="eastAsia" w:ascii="宋体" w:hAnsi="宋体" w:eastAsia="宋体" w:cs="宋体"/>
          <w:b/>
          <w:bCs/>
          <w:color w:val="auto"/>
          <w:sz w:val="24"/>
          <w:szCs w:val="24"/>
          <w:highlight w:val="none"/>
          <w:lang w:bidi="ar"/>
        </w:rPr>
        <w:t>。</w:t>
      </w:r>
    </w:p>
    <w:p>
      <w:pPr>
        <w:pStyle w:val="17"/>
        <w:spacing w:before="0" w:after="0" w:line="23" w:lineRule="atLeast"/>
        <w:ind w:firstLine="441" w:firstLineChars="183"/>
        <w:rPr>
          <w:rFonts w:hint="eastAsia" w:hAnsi="宋体" w:cs="宋体"/>
          <w:b/>
          <w:color w:val="auto"/>
          <w:szCs w:val="24"/>
          <w:highlight w:val="none"/>
        </w:rPr>
      </w:pPr>
      <w:r>
        <w:rPr>
          <w:rFonts w:hint="eastAsia" w:hAnsi="宋体" w:cs="宋体"/>
          <w:b/>
          <w:color w:val="auto"/>
          <w:szCs w:val="24"/>
          <w:highlight w:val="none"/>
        </w:rPr>
        <w:t>本一览表中的规格要求不明确或有误的，请以详细、正确的规格要求同时填写竞标报价表和规格偏离表。</w:t>
      </w:r>
    </w:p>
    <w:tbl>
      <w:tblPr>
        <w:tblStyle w:val="20"/>
        <w:tblpPr w:leftFromText="180" w:rightFromText="180" w:vertAnchor="text" w:horzAnchor="page" w:tblpX="853" w:tblpY="569"/>
        <w:tblOverlap w:val="never"/>
        <w:tblW w:w="104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260"/>
        <w:gridCol w:w="750"/>
        <w:gridCol w:w="7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center"/>
          </w:tcPr>
          <w:p>
            <w:pPr>
              <w:jc w:val="center"/>
              <w:rPr>
                <w:rFonts w:ascii="Calibri" w:hAnsi="Calibri"/>
                <w:color w:val="000000"/>
                <w:szCs w:val="21"/>
                <w:highlight w:val="none"/>
              </w:rPr>
            </w:pPr>
            <w:r>
              <w:rPr>
                <w:rFonts w:hint="eastAsia" w:ascii="Calibri" w:hAnsi="Calibri"/>
                <w:color w:val="000000"/>
                <w:szCs w:val="21"/>
                <w:highlight w:val="none"/>
              </w:rPr>
              <w:t>序号</w:t>
            </w:r>
          </w:p>
        </w:tc>
        <w:tc>
          <w:tcPr>
            <w:tcW w:w="1260" w:type="dxa"/>
            <w:noWrap w:val="0"/>
            <w:vAlign w:val="center"/>
          </w:tcPr>
          <w:p>
            <w:pPr>
              <w:jc w:val="center"/>
              <w:rPr>
                <w:rFonts w:hint="eastAsia" w:ascii="Calibri" w:hAnsi="Calibri"/>
                <w:color w:val="000000"/>
                <w:szCs w:val="21"/>
                <w:highlight w:val="none"/>
              </w:rPr>
            </w:pPr>
            <w:r>
              <w:rPr>
                <w:rFonts w:hint="eastAsia" w:ascii="Calibri" w:hAnsi="Calibri"/>
                <w:color w:val="000000"/>
                <w:szCs w:val="21"/>
                <w:highlight w:val="none"/>
              </w:rPr>
              <w:t>货物名称</w:t>
            </w:r>
          </w:p>
        </w:tc>
        <w:tc>
          <w:tcPr>
            <w:tcW w:w="750" w:type="dxa"/>
            <w:noWrap w:val="0"/>
            <w:vAlign w:val="center"/>
          </w:tcPr>
          <w:p>
            <w:pPr>
              <w:jc w:val="center"/>
              <w:rPr>
                <w:rFonts w:hint="eastAsia" w:ascii="Calibri" w:hAnsi="Calibri" w:eastAsia="宋体"/>
                <w:color w:val="000000"/>
                <w:szCs w:val="21"/>
                <w:highlight w:val="none"/>
                <w:lang w:val="en-US" w:eastAsia="zh-CN"/>
              </w:rPr>
            </w:pPr>
            <w:r>
              <w:rPr>
                <w:rFonts w:hint="eastAsia" w:ascii="Calibri" w:hAnsi="Calibri"/>
                <w:color w:val="000000"/>
                <w:szCs w:val="21"/>
                <w:highlight w:val="none"/>
                <w:lang w:val="en-US" w:eastAsia="zh-CN"/>
              </w:rPr>
              <w:t>数量</w:t>
            </w:r>
          </w:p>
        </w:tc>
        <w:tc>
          <w:tcPr>
            <w:tcW w:w="7642" w:type="dxa"/>
            <w:noWrap w:val="0"/>
            <w:vAlign w:val="center"/>
          </w:tcPr>
          <w:p>
            <w:pPr>
              <w:jc w:val="center"/>
              <w:rPr>
                <w:rFonts w:ascii="宋体" w:hAnsi="宋体" w:cs="宋体"/>
                <w:color w:val="000000"/>
                <w:szCs w:val="21"/>
                <w:highlight w:val="none"/>
              </w:rPr>
            </w:pPr>
            <w:r>
              <w:rPr>
                <w:rFonts w:hint="eastAsia" w:ascii="宋体" w:hAnsi="宋体" w:cs="宋体"/>
                <w:color w:val="000000"/>
                <w:szCs w:val="21"/>
                <w:highlight w:val="none"/>
              </w:rPr>
              <w:t>技术参数及性能配置要求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84" w:hRule="atLeast"/>
        </w:trPr>
        <w:tc>
          <w:tcPr>
            <w:tcW w:w="780" w:type="dxa"/>
            <w:noWrap w:val="0"/>
            <w:vAlign w:val="center"/>
          </w:tcPr>
          <w:p>
            <w:pPr>
              <w:jc w:val="center"/>
              <w:rPr>
                <w:rFonts w:ascii="Calibri" w:hAnsi="Calibri"/>
                <w:color w:val="000000"/>
                <w:szCs w:val="21"/>
                <w:highlight w:val="none"/>
              </w:rPr>
            </w:pPr>
            <w:r>
              <w:rPr>
                <w:rFonts w:hint="eastAsia" w:ascii="Calibri" w:hAnsi="Calibri"/>
                <w:color w:val="000000"/>
                <w:szCs w:val="21"/>
                <w:highlight w:val="none"/>
              </w:rPr>
              <w:t>1</w:t>
            </w:r>
          </w:p>
        </w:tc>
        <w:tc>
          <w:tcPr>
            <w:tcW w:w="1260" w:type="dxa"/>
            <w:noWrap w:val="0"/>
            <w:vAlign w:val="center"/>
          </w:tcPr>
          <w:p>
            <w:pPr>
              <w:jc w:val="center"/>
              <w:rPr>
                <w:rFonts w:hint="eastAsia" w:ascii="Calibri" w:hAnsi="Calibri"/>
                <w:b w:val="0"/>
                <w:bCs w:val="0"/>
                <w:color w:val="000000"/>
                <w:szCs w:val="21"/>
                <w:highlight w:val="none"/>
                <w:lang w:val="en-US" w:eastAsia="zh-CN"/>
              </w:rPr>
            </w:pPr>
            <w:r>
              <w:rPr>
                <w:rFonts w:hint="eastAsia" w:ascii="宋体" w:hAnsi="宋体" w:eastAsia="宋体" w:cs="宋体"/>
                <w:b w:val="0"/>
                <w:bCs w:val="0"/>
                <w:sz w:val="24"/>
                <w:szCs w:val="24"/>
                <w:highlight w:val="none"/>
                <w:lang w:val="en-US" w:eastAsia="zh-CN"/>
              </w:rPr>
              <w:t>电动碳纤维骨科牵引手术床</w:t>
            </w:r>
          </w:p>
        </w:tc>
        <w:tc>
          <w:tcPr>
            <w:tcW w:w="750" w:type="dxa"/>
            <w:noWrap w:val="0"/>
            <w:vAlign w:val="center"/>
          </w:tcPr>
          <w:p>
            <w:pPr>
              <w:jc w:val="center"/>
              <w:rPr>
                <w:rFonts w:hint="default" w:ascii="Calibri" w:hAnsi="Calibri" w:eastAsia="宋体"/>
                <w:color w:val="000000"/>
                <w:szCs w:val="21"/>
                <w:highlight w:val="none"/>
                <w:lang w:val="en-US" w:eastAsia="zh-CN"/>
              </w:rPr>
            </w:pPr>
            <w:r>
              <w:rPr>
                <w:rFonts w:hint="eastAsia" w:ascii="Calibri" w:hAnsi="Calibri"/>
                <w:color w:val="000000"/>
                <w:szCs w:val="21"/>
                <w:highlight w:val="none"/>
                <w:lang w:val="en-US" w:eastAsia="zh-CN"/>
              </w:rPr>
              <w:t>1台</w:t>
            </w:r>
          </w:p>
        </w:tc>
        <w:tc>
          <w:tcPr>
            <w:tcW w:w="7642" w:type="dxa"/>
            <w:noWrap w:val="0"/>
            <w:vAlign w:val="top"/>
          </w:tcPr>
          <w:p>
            <w:pPr>
              <w:widowControl/>
              <w:spacing w:line="440" w:lineRule="exact"/>
              <w:textAlignment w:val="baseline"/>
              <w:rPr>
                <w:rFonts w:hint="eastAsia" w:ascii="宋体" w:hAnsi="宋体" w:eastAsia="宋体" w:cs="宋体"/>
                <w:b/>
                <w:bCs w:val="0"/>
                <w:color w:val="000000"/>
                <w:sz w:val="24"/>
                <w:szCs w:val="24"/>
                <w:highlight w:val="none"/>
              </w:rPr>
            </w:pPr>
            <w:r>
              <w:rPr>
                <w:rFonts w:hint="eastAsia" w:ascii="宋体" w:hAnsi="宋体" w:eastAsia="宋体" w:cs="宋体"/>
                <w:b/>
                <w:bCs w:val="0"/>
                <w:color w:val="000000"/>
                <w:sz w:val="24"/>
                <w:szCs w:val="24"/>
                <w:highlight w:val="none"/>
              </w:rPr>
              <w:t>一、基本要求：</w:t>
            </w:r>
          </w:p>
          <w:p>
            <w:pPr>
              <w:widowControl/>
              <w:spacing w:line="440" w:lineRule="exac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电动手术床配记忆海绵床垫，头板，主机（包含背板，坐板），分体式腿板，备用面板，无线遥控器，托手架一对（含夹持器），麻醉屏架（含夹持器），碳纤维骨科牵引架（转接器 2件，碳纤悬臂2件，支脚2件，牵引器组件 2件， 牵引靴 2件，会阴抵柱1件，骨盆坐板1件，牵引架小车 1件，）。</w:t>
            </w:r>
          </w:p>
          <w:p>
            <w:pPr>
              <w:numPr>
                <w:ilvl w:val="0"/>
                <w:numId w:val="0"/>
              </w:numPr>
              <w:ind w:leftChars="0"/>
              <w:jc w:val="left"/>
              <w:rPr>
                <w:rFonts w:hint="eastAsia" w:ascii="宋体" w:hAnsi="宋体" w:eastAsia="宋体" w:cs="宋体"/>
                <w:b/>
                <w:bCs/>
                <w:sz w:val="24"/>
                <w:szCs w:val="24"/>
                <w:highlight w:val="none"/>
                <w:lang w:val="en-US" w:eastAsia="zh-CN"/>
              </w:rPr>
            </w:pPr>
            <w:r>
              <w:rPr>
                <w:rFonts w:hint="eastAsia" w:ascii="宋体" w:hAnsi="宋体" w:eastAsia="宋体" w:cs="宋体"/>
                <w:b/>
                <w:bCs w:val="0"/>
                <w:color w:val="000000"/>
                <w:sz w:val="24"/>
                <w:szCs w:val="24"/>
                <w:highlight w:val="none"/>
              </w:rPr>
              <w:t>二、</w:t>
            </w:r>
            <w:r>
              <w:rPr>
                <w:rFonts w:hint="eastAsia" w:ascii="宋体" w:hAnsi="宋体" w:eastAsia="宋体" w:cs="宋体"/>
                <w:b/>
                <w:bCs/>
                <w:sz w:val="24"/>
                <w:szCs w:val="24"/>
                <w:highlight w:val="none"/>
                <w:lang w:val="en-US" w:eastAsia="zh-CN"/>
              </w:rPr>
              <w:t>电动碳纤维骨科牵引手术床需求参数：</w:t>
            </w:r>
          </w:p>
          <w:p>
            <w:pPr>
              <w:numPr>
                <w:ilvl w:val="0"/>
                <w:numId w:val="0"/>
              </w:numPr>
              <w:ind w:leftChars="0"/>
              <w:jc w:val="left"/>
              <w:rPr>
                <w:rFonts w:hint="eastAsia" w:ascii="宋体" w:hAnsi="宋体" w:eastAsia="宋体" w:cs="宋体"/>
                <w:b/>
                <w:bCs/>
                <w:sz w:val="21"/>
                <w:szCs w:val="21"/>
                <w:highlight w:val="none"/>
                <w:lang w:val="en-US" w:eastAsia="zh-CN"/>
              </w:rPr>
            </w:pP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手术床采用电动液压动力系统，可电动调节实现台面升降、头脚倾、左右倾、背板上下折、解锁和锁定，平移。同时手术床具备多种控制系统可选，包括线控器、遥控器、备用面板、脚踏开关（提供医疗器械检测所检测报告）。</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2.▲手术床在5米范围内可通过无线功能遥控手术床运行。</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3.▲手术床立柱护罩顶端采用硬顶式非软质皮老虎设计，无褶皱便于清洁消毒，同时立柱式备用面板与硬顶式立柱护罩位于同一平面，不得凸出立柱护罩表面，降低感控风险（提供实物图片及彩页证明）。</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4.▲手术床床垫厚度≥80mm，为多层减压记忆海绵制成，同时床垫具有双层透气膜设计，透气不透水（提供彩页证明），且床垫皮层通过TB117-2013防火等级测试（提供第三方检测报告证明）。</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5.手术床腿板采用一键拆装设计，不需要再进行二次旋钮解锁腿板，同时采用气弹簧腿板设计，便于操作。(提供彩页或视频证明)。</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6.手术床底罩采用大平板底罩设计，底座厚度≤150mm。</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7.▲手术床底座在腿端有U型凹槽设计，便于术中放置污物桶，同时手术床开关、等电位柱及电源接口处具备防水盖。</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8.手术床防水测试等级≥IPX5。（提供第三方检测报告证明）。</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9.手术床具备四个万向脚轮，可以原地旋转和移动，方便骨科手术拍片使用。手术床具有四个独立的电动支脚刹车，非轮式刹车设计，满足手术稳定性要求(提供彩页证明)。</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10.手术床配有高性能充电电池，可满足不少于60 次手术需要，同时手术床遥控器配有高性能充电电池，满足不少于120 次手术需要。</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11.手术床承重：≥400kg。（提供医疗器械注册证附页产品技术要求证明或提供医疗器械检测所检测报告）。</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12.▲手术床技术要求：（提供医疗器械检测所检测报告）</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手术床宽度：≥520mm，≥长度2080mm。</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纵向最大倾斜角度（头倾）：≥36°。</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纵向最大倾斜角度（脚倾）：≥25°。</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侧向最大倾斜角度（左倾/右倾）：≥21°。</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头板最大倾斜角度：上折≥60°，下折≥90°。</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背板最大倾斜角度：上折≥75°，下折≥45°。</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腿板最大倾斜角度：上折≥36°；下折≥85°。</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手术床最低台面：≤595mm。</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手术床最高台面：≥950mm。</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台面平移距离：≥320mm 。</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手术床具备一键实现屈曲、反屈曲位，同时具备一键0位功能。</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13.配骨科牵引架，满足高需求的骨科下肢手术，牵引固定患肢，方便手术操作，节省人力。</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14.牵引架悬臂、骨盆坐板、会阴抵柱为碳纤维材质，表面更加平滑，更易清洁。</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15.▲悬臂和骨盆坐板采用等透设计，实现C臂360°透视无明显异常伪影；</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16.▲牵引器采用滑轨设计，阻尼更小，粗调阶段，调节时更简单省力。</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17.骨科牵引架技术要求</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悬臂长度:1415-1635mm（增加L型延长杆可到1635）</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悬臂材质：碳纤维</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悬臂第一关节角度：130°</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会阴抵柱长度：355mm，直径：100mm</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会阴抵柱材质：碳纤维</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骨盆坐板材质：碳纤维</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牵引靴上下高度调节范围：400mm；</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牵引靴水平可调节范围：275mm；</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▲牵引靴垂直方向旋转角度：360°，并支持任意角度下固定位置；</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▲牵引靴水平方向旋转角度：360°，并支持任意角度下固定位置；</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牵引器细调节牵引行程：180mm</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牵引器可调节角度：上下仰角可调15°</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牵引架小车: 长：1055mm  宽：755mm  高：655mm</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最大牵引力：686N</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最大承重：135KG</w:t>
            </w:r>
          </w:p>
          <w:p>
            <w:pPr>
              <w:widowControl/>
              <w:spacing w:line="440" w:lineRule="exact"/>
              <w:textAlignment w:val="baseline"/>
              <w:rPr>
                <w:rFonts w:hint="eastAsia" w:ascii="宋体" w:hAnsi="宋体" w:eastAsia="宋体" w:cs="宋体"/>
                <w:bCs/>
                <w:color w:val="000000"/>
                <w:sz w:val="24"/>
                <w:szCs w:val="24"/>
                <w:highlight w:val="none"/>
              </w:rPr>
            </w:pPr>
          </w:p>
          <w:p>
            <w:pPr>
              <w:widowControl/>
              <w:spacing w:line="440" w:lineRule="exact"/>
              <w:textAlignment w:val="baseline"/>
              <w:rPr>
                <w:rFonts w:hint="eastAsia"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center"/>
          </w:tcPr>
          <w:p>
            <w:pPr>
              <w:jc w:val="center"/>
              <w:rPr>
                <w:rFonts w:ascii="Calibri" w:hAnsi="Calibri"/>
                <w:color w:val="000000"/>
                <w:szCs w:val="21"/>
                <w:highlight w:val="none"/>
              </w:rPr>
            </w:pPr>
            <w:r>
              <w:rPr>
                <w:rFonts w:hint="eastAsia" w:ascii="Calibri" w:hAnsi="Calibri"/>
                <w:color w:val="000000"/>
                <w:szCs w:val="21"/>
                <w:highlight w:val="none"/>
              </w:rPr>
              <w:t>序号</w:t>
            </w:r>
          </w:p>
        </w:tc>
        <w:tc>
          <w:tcPr>
            <w:tcW w:w="1260" w:type="dxa"/>
            <w:noWrap w:val="0"/>
            <w:vAlign w:val="center"/>
          </w:tcPr>
          <w:p>
            <w:pPr>
              <w:jc w:val="center"/>
              <w:rPr>
                <w:rFonts w:hint="eastAsia" w:ascii="Calibri" w:hAnsi="Calibri"/>
                <w:color w:val="000000"/>
                <w:szCs w:val="21"/>
                <w:highlight w:val="none"/>
              </w:rPr>
            </w:pPr>
            <w:r>
              <w:rPr>
                <w:rFonts w:hint="eastAsia" w:ascii="Calibri" w:hAnsi="Calibri"/>
                <w:color w:val="000000"/>
                <w:szCs w:val="21"/>
                <w:highlight w:val="none"/>
              </w:rPr>
              <w:t>货物名称</w:t>
            </w:r>
          </w:p>
        </w:tc>
        <w:tc>
          <w:tcPr>
            <w:tcW w:w="750" w:type="dxa"/>
            <w:noWrap w:val="0"/>
            <w:vAlign w:val="center"/>
          </w:tcPr>
          <w:p>
            <w:pPr>
              <w:jc w:val="center"/>
              <w:rPr>
                <w:rFonts w:hint="eastAsia" w:ascii="Calibri" w:hAnsi="Calibri" w:eastAsia="宋体"/>
                <w:color w:val="000000"/>
                <w:szCs w:val="21"/>
                <w:highlight w:val="none"/>
                <w:lang w:val="en-US" w:eastAsia="zh-CN"/>
              </w:rPr>
            </w:pPr>
            <w:r>
              <w:rPr>
                <w:rFonts w:hint="eastAsia" w:ascii="Calibri" w:hAnsi="Calibri"/>
                <w:color w:val="000000"/>
                <w:szCs w:val="21"/>
                <w:highlight w:val="none"/>
                <w:lang w:val="en-US" w:eastAsia="zh-CN"/>
              </w:rPr>
              <w:t>数量</w:t>
            </w:r>
          </w:p>
        </w:tc>
        <w:tc>
          <w:tcPr>
            <w:tcW w:w="7642" w:type="dxa"/>
            <w:noWrap w:val="0"/>
            <w:vAlign w:val="center"/>
          </w:tcPr>
          <w:p>
            <w:pPr>
              <w:jc w:val="center"/>
              <w:rPr>
                <w:rFonts w:ascii="宋体" w:hAnsi="宋体" w:cs="宋体"/>
                <w:color w:val="000000"/>
                <w:szCs w:val="21"/>
                <w:highlight w:val="none"/>
              </w:rPr>
            </w:pPr>
            <w:r>
              <w:rPr>
                <w:rFonts w:hint="eastAsia" w:ascii="宋体" w:hAnsi="宋体" w:cs="宋体"/>
                <w:color w:val="000000"/>
                <w:szCs w:val="21"/>
                <w:highlight w:val="none"/>
                <w:lang w:val="en-US" w:eastAsia="zh-CN"/>
              </w:rPr>
              <w:t>心肺复苏机</w:t>
            </w:r>
            <w:r>
              <w:rPr>
                <w:rFonts w:hint="eastAsia" w:ascii="宋体" w:hAnsi="宋体" w:cs="宋体"/>
                <w:color w:val="000000"/>
                <w:szCs w:val="21"/>
                <w:highlight w:val="none"/>
              </w:rPr>
              <w:t>技术参数及性能配置要求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4" w:hRule="atLeast"/>
        </w:trPr>
        <w:tc>
          <w:tcPr>
            <w:tcW w:w="780" w:type="dxa"/>
            <w:noWrap w:val="0"/>
            <w:vAlign w:val="center"/>
          </w:tcPr>
          <w:p>
            <w:pPr>
              <w:jc w:val="center"/>
              <w:rPr>
                <w:rFonts w:hint="eastAsia" w:ascii="Calibri" w:hAnsi="Calibri" w:eastAsia="微软雅黑"/>
                <w:color w:val="000000"/>
                <w:szCs w:val="21"/>
                <w:highlight w:val="none"/>
                <w:lang w:eastAsia="zh-CN"/>
              </w:rPr>
            </w:pPr>
            <w:r>
              <w:rPr>
                <w:rFonts w:hint="eastAsia" w:ascii="Calibri" w:hAnsi="Calibri"/>
                <w:color w:val="000000"/>
                <w:szCs w:val="21"/>
                <w:highlight w:val="none"/>
                <w:lang w:val="en-US" w:eastAsia="zh-CN"/>
              </w:rPr>
              <w:t>2</w:t>
            </w:r>
          </w:p>
        </w:tc>
        <w:tc>
          <w:tcPr>
            <w:tcW w:w="1260" w:type="dxa"/>
            <w:noWrap w:val="0"/>
            <w:vAlign w:val="center"/>
          </w:tcPr>
          <w:p>
            <w:pPr>
              <w:jc w:val="center"/>
              <w:rPr>
                <w:rFonts w:hint="eastAsia" w:ascii="Calibri" w:hAnsi="Calibri"/>
                <w:b w:val="0"/>
                <w:bCs w:val="0"/>
                <w:color w:val="000000"/>
                <w:szCs w:val="21"/>
                <w:highlight w:val="none"/>
                <w:lang w:val="en-US" w:eastAsia="zh-CN"/>
              </w:rPr>
            </w:pPr>
            <w:r>
              <w:rPr>
                <w:rFonts w:hint="eastAsia" w:asciiTheme="minorEastAsia" w:hAnsiTheme="minorEastAsia" w:eastAsiaTheme="minorEastAsia" w:cstheme="minorEastAsia"/>
                <w:b/>
                <w:bCs/>
                <w:sz w:val="24"/>
                <w:szCs w:val="24"/>
                <w:highlight w:val="none"/>
                <w:lang w:val="en-US" w:eastAsia="zh-CN"/>
              </w:rPr>
              <w:t>心肺复苏机</w:t>
            </w:r>
          </w:p>
        </w:tc>
        <w:tc>
          <w:tcPr>
            <w:tcW w:w="750" w:type="dxa"/>
            <w:noWrap w:val="0"/>
            <w:vAlign w:val="center"/>
          </w:tcPr>
          <w:p>
            <w:pPr>
              <w:jc w:val="center"/>
              <w:rPr>
                <w:rFonts w:hint="default" w:ascii="Calibri" w:hAnsi="Calibri" w:eastAsia="宋体"/>
                <w:color w:val="000000"/>
                <w:szCs w:val="21"/>
                <w:highlight w:val="none"/>
                <w:lang w:val="en-US" w:eastAsia="zh-CN"/>
              </w:rPr>
            </w:pPr>
            <w:r>
              <w:rPr>
                <w:rFonts w:hint="eastAsia" w:ascii="Calibri" w:hAnsi="Calibri"/>
                <w:color w:val="000000"/>
                <w:szCs w:val="21"/>
                <w:highlight w:val="none"/>
                <w:lang w:val="en-US" w:eastAsia="zh-CN"/>
              </w:rPr>
              <w:t>1台</w:t>
            </w:r>
          </w:p>
        </w:tc>
        <w:tc>
          <w:tcPr>
            <w:tcW w:w="7642" w:type="dxa"/>
            <w:noWrap w:val="0"/>
            <w:vAlign w:val="top"/>
          </w:tcPr>
          <w:p>
            <w:pPr>
              <w:numPr>
                <w:ilvl w:val="0"/>
                <w:numId w:val="0"/>
              </w:numPr>
              <w:ind w:leftChars="0"/>
              <w:rPr>
                <w:rFonts w:hint="eastAsia" w:asciiTheme="minorEastAsia" w:hAnsiTheme="minorEastAsia" w:eastAsiaTheme="minorEastAsia" w:cstheme="minorEastAsia"/>
                <w:b/>
                <w:bCs/>
                <w:sz w:val="24"/>
                <w:szCs w:val="24"/>
                <w:highlight w:val="none"/>
                <w:lang w:val="en-US" w:eastAsia="zh-CN"/>
              </w:rPr>
            </w:pPr>
            <w:r>
              <w:rPr>
                <w:rFonts w:hint="eastAsia" w:ascii="宋体" w:hAnsi="宋体" w:eastAsia="宋体" w:cs="宋体"/>
                <w:b/>
                <w:bCs w:val="0"/>
                <w:color w:val="000000"/>
                <w:sz w:val="24"/>
                <w:szCs w:val="24"/>
                <w:highlight w:val="none"/>
              </w:rPr>
              <w:t>一、</w:t>
            </w:r>
            <w:r>
              <w:rPr>
                <w:rFonts w:hint="eastAsia" w:asciiTheme="minorEastAsia" w:hAnsiTheme="minorEastAsia" w:eastAsiaTheme="minorEastAsia" w:cstheme="minorEastAsia"/>
                <w:b/>
                <w:bCs/>
                <w:sz w:val="24"/>
                <w:szCs w:val="24"/>
                <w:highlight w:val="none"/>
                <w:lang w:val="en-US" w:eastAsia="zh-CN"/>
              </w:rPr>
              <w:t>心肺复苏机需求参数</w:t>
            </w:r>
          </w:p>
          <w:p>
            <w:pPr>
              <w:numPr>
                <w:ilvl w:val="0"/>
                <w:numId w:val="0"/>
              </w:numPr>
              <w:ind w:leftChars="0"/>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1.▲电动电控型心肺复苏机，无需任何气源即可实现心脏按压</w:t>
            </w:r>
          </w:p>
          <w:p>
            <w:pPr>
              <w:numPr>
                <w:ilvl w:val="0"/>
                <w:numId w:val="0"/>
              </w:numPr>
              <w:ind w:leftChars="0"/>
              <w:rPr>
                <w:rFonts w:hint="eastAsia" w:asciiTheme="minorEastAsia" w:hAnsiTheme="minorEastAsia" w:eastAsiaTheme="minorEastAsia" w:cstheme="minorEastAsia"/>
                <w:b w:val="0"/>
                <w:bCs w:val="0"/>
                <w:sz w:val="24"/>
                <w:szCs w:val="24"/>
                <w:highlight w:val="none"/>
                <w:lang w:val="en-US" w:eastAsia="zh-CN"/>
              </w:rPr>
            </w:pPr>
          </w:p>
          <w:p>
            <w:pPr>
              <w:numPr>
                <w:ilvl w:val="0"/>
                <w:numId w:val="0"/>
              </w:numPr>
              <w:ind w:leftChars="0"/>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2.插拔式可充电锂电池，电池可连续工作60分钟以上</w:t>
            </w:r>
          </w:p>
          <w:p>
            <w:pPr>
              <w:numPr>
                <w:ilvl w:val="0"/>
                <w:numId w:val="0"/>
              </w:numPr>
              <w:ind w:leftChars="0"/>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3.采用背板加双侧支臂式按压结构，支臂与底板采用卡扣式连接，快速操作</w:t>
            </w:r>
          </w:p>
          <w:p>
            <w:pPr>
              <w:numPr>
                <w:ilvl w:val="0"/>
                <w:numId w:val="0"/>
              </w:numPr>
              <w:ind w:leftChars="0"/>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4.设备连接完毕后仅2步操作即可实现按压，第一步开机，第二步启动按压</w:t>
            </w:r>
          </w:p>
          <w:p>
            <w:pPr>
              <w:numPr>
                <w:ilvl w:val="0"/>
                <w:numId w:val="0"/>
              </w:numPr>
              <w:ind w:leftChars="0"/>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5.▲标配负压吸引盘，有效提拉胸腔回弹，提升血流灌注和防止胸腔塌陷的发生</w:t>
            </w:r>
          </w:p>
          <w:p>
            <w:pPr>
              <w:numPr>
                <w:ilvl w:val="0"/>
                <w:numId w:val="0"/>
              </w:numPr>
              <w:ind w:leftChars="0"/>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6.启动按压键，按压头接触到患者后完成自动定位，无需人工拉动按压头进行定位</w:t>
            </w:r>
          </w:p>
          <w:p>
            <w:pPr>
              <w:numPr>
                <w:ilvl w:val="0"/>
                <w:numId w:val="0"/>
              </w:numPr>
              <w:ind w:leftChars="0"/>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7.整机重量（含电池及背板）≦9.2kg</w:t>
            </w:r>
          </w:p>
          <w:p>
            <w:pPr>
              <w:numPr>
                <w:ilvl w:val="0"/>
                <w:numId w:val="0"/>
              </w:numPr>
              <w:ind w:leftChars="0"/>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8.在线充电时同时进行按压操作</w:t>
            </w:r>
          </w:p>
          <w:p>
            <w:pPr>
              <w:numPr>
                <w:ilvl w:val="0"/>
                <w:numId w:val="0"/>
              </w:numPr>
              <w:ind w:leftChars="0"/>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9.彩色触摸屏，屏幕尺寸≥3.2英寸；亦可通过薄膜按键进行按压操作，灵活方便</w:t>
            </w:r>
          </w:p>
          <w:p>
            <w:pPr>
              <w:numPr>
                <w:ilvl w:val="0"/>
                <w:numId w:val="0"/>
              </w:numPr>
              <w:ind w:leftChars="0"/>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10.按压深度：30~52mm或高于此范围，连续可调</w:t>
            </w:r>
          </w:p>
          <w:p>
            <w:pPr>
              <w:numPr>
                <w:ilvl w:val="0"/>
                <w:numId w:val="0"/>
              </w:numPr>
              <w:ind w:leftChars="0"/>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11.按压频率：每分钟按压110次</w:t>
            </w:r>
          </w:p>
          <w:p>
            <w:pPr>
              <w:numPr>
                <w:ilvl w:val="0"/>
                <w:numId w:val="0"/>
              </w:numPr>
              <w:ind w:leftChars="0"/>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12.按压模式：15-2模式、30-2模式和连续按压模式</w:t>
            </w:r>
          </w:p>
          <w:p>
            <w:pPr>
              <w:numPr>
                <w:ilvl w:val="0"/>
                <w:numId w:val="0"/>
              </w:numPr>
              <w:ind w:leftChars="0"/>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13.按压/释放比：1-1</w:t>
            </w:r>
          </w:p>
          <w:p>
            <w:pPr>
              <w:numPr>
                <w:ilvl w:val="0"/>
                <w:numId w:val="0"/>
              </w:numPr>
              <w:ind w:leftChars="0"/>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14.▲CPR质量生理监测：遵循2020年国际最新心肺复苏质量监测指南要求进行设计，监测和优化CPR质量，内置EtCO2生理参数监测范围为：0mmHg ~ 150mmHg</w:t>
            </w:r>
          </w:p>
          <w:p>
            <w:pPr>
              <w:numPr>
                <w:ilvl w:val="0"/>
                <w:numId w:val="0"/>
              </w:numPr>
              <w:ind w:leftChars="0"/>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15.电量报警：具有电量显示图标，当电池电量低时，可产生电池电量不足报警</w:t>
            </w:r>
          </w:p>
          <w:p>
            <w:pPr>
              <w:numPr>
                <w:ilvl w:val="0"/>
                <w:numId w:val="0"/>
              </w:numPr>
              <w:ind w:leftChars="0"/>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16.快速安装，2步操作，可在10秒内完成安装，大幅提升抢救效率</w:t>
            </w:r>
          </w:p>
          <w:p>
            <w:pPr>
              <w:numPr>
                <w:ilvl w:val="0"/>
                <w:numId w:val="0"/>
              </w:numPr>
              <w:ind w:leftChars="0"/>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17.具有手臂固定带和移位固定带，手臂可与按压装置固定连接，方便移动过程中使用</w:t>
            </w:r>
          </w:p>
          <w:p>
            <w:pPr>
              <w:numPr>
                <w:ilvl w:val="0"/>
                <w:numId w:val="0"/>
              </w:numPr>
              <w:ind w:leftChars="0"/>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18.安全要求：符合国家标准GB 9706.1-2007</w:t>
            </w:r>
          </w:p>
          <w:p>
            <w:pPr>
              <w:numPr>
                <w:ilvl w:val="0"/>
                <w:numId w:val="0"/>
              </w:numPr>
              <w:ind w:leftChars="0"/>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19.设备兼容性：背板采用塑料纤维材质，可透X光；可配合超声、触诊、除颤使用，无需拆卸机器即可配合</w:t>
            </w:r>
          </w:p>
          <w:p>
            <w:pPr>
              <w:numPr>
                <w:ilvl w:val="0"/>
                <w:numId w:val="0"/>
              </w:numPr>
              <w:ind w:leftChars="0"/>
              <w:jc w:val="left"/>
              <w:rPr>
                <w:rFonts w:hint="eastAsia" w:ascii="宋体" w:hAnsi="宋体" w:eastAsia="宋体" w:cs="宋体"/>
                <w:b/>
                <w:bCs/>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20.配有便携式一体化背囊，利于野外或转运过程中携带使用。</w:t>
            </w:r>
          </w:p>
          <w:p>
            <w:pPr>
              <w:numPr>
                <w:ilvl w:val="0"/>
                <w:numId w:val="0"/>
              </w:numPr>
              <w:ind w:leftChars="0"/>
              <w:jc w:val="left"/>
              <w:rPr>
                <w:rFonts w:hint="eastAsia" w:ascii="宋体" w:hAnsi="宋体" w:eastAsia="宋体" w:cs="宋体"/>
                <w:b/>
                <w:bCs/>
                <w:sz w:val="21"/>
                <w:szCs w:val="21"/>
                <w:highlight w:val="none"/>
                <w:lang w:val="en-US" w:eastAsia="zh-CN"/>
              </w:rPr>
            </w:pP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p>
          <w:p>
            <w:pPr>
              <w:widowControl/>
              <w:spacing w:line="440" w:lineRule="exact"/>
              <w:textAlignment w:val="baseline"/>
              <w:rPr>
                <w:rFonts w:hint="eastAsia" w:ascii="宋体" w:hAnsi="宋体" w:eastAsia="宋体" w:cs="宋体"/>
                <w:bCs/>
                <w:color w:val="000000"/>
                <w:sz w:val="24"/>
                <w:szCs w:val="24"/>
                <w:highlight w:val="none"/>
              </w:rPr>
            </w:pPr>
          </w:p>
          <w:p>
            <w:pPr>
              <w:widowControl/>
              <w:spacing w:line="440" w:lineRule="exact"/>
              <w:textAlignment w:val="baseline"/>
              <w:rPr>
                <w:rFonts w:hint="eastAsia"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0432" w:type="dxa"/>
            <w:gridSpan w:val="4"/>
            <w:noWrap w:val="0"/>
            <w:vAlign w:val="center"/>
          </w:tcPr>
          <w:p>
            <w:pPr>
              <w:widowControl/>
              <w:spacing w:line="440" w:lineRule="exact"/>
              <w:textAlignment w:val="baseline"/>
              <w:rPr>
                <w:rFonts w:hint="eastAsia" w:ascii="宋体" w:hAnsi="宋体" w:eastAsia="微软雅黑" w:cs="Arial"/>
                <w:bCs/>
                <w:color w:val="000000"/>
                <w:sz w:val="24"/>
                <w:szCs w:val="24"/>
                <w:highlight w:val="none"/>
                <w:lang w:eastAsia="zh-CN"/>
              </w:rPr>
            </w:pPr>
            <w:r>
              <w:rPr>
                <w:rFonts w:hint="eastAsia" w:ascii="宋体" w:hAnsi="宋体" w:eastAsia="宋体" w:cs="Arial"/>
                <w:b/>
                <w:bCs w:val="0"/>
                <w:color w:val="000000"/>
                <w:sz w:val="24"/>
                <w:szCs w:val="24"/>
                <w:highlight w:val="none"/>
                <w:lang w:val="en-US" w:eastAsia="zh-CN"/>
              </w:rPr>
              <w:t>商务要求及售后服务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32" w:type="dxa"/>
            <w:gridSpan w:val="4"/>
            <w:noWrap w:val="0"/>
            <w:vAlign w:val="center"/>
          </w:tcPr>
          <w:p>
            <w:pPr>
              <w:widowControl/>
              <w:spacing w:line="440" w:lineRule="exact"/>
              <w:textAlignment w:val="baseline"/>
              <w:rPr>
                <w:rFonts w:hint="eastAsia" w:ascii="宋体" w:hAnsi="宋体" w:eastAsia="宋体" w:cs="Arial"/>
                <w:b/>
                <w:bCs w:val="0"/>
                <w:color w:val="000000"/>
                <w:sz w:val="24"/>
                <w:szCs w:val="24"/>
                <w:highlight w:val="none"/>
                <w:lang w:val="en-US" w:eastAsia="zh-CN"/>
              </w:rPr>
            </w:pPr>
            <w:r>
              <w:rPr>
                <w:rFonts w:hint="eastAsia" w:ascii="宋体" w:hAnsi="宋体" w:eastAsia="宋体" w:cs="Arial"/>
                <w:b/>
                <w:bCs w:val="0"/>
                <w:color w:val="000000"/>
                <w:sz w:val="24"/>
                <w:szCs w:val="24"/>
                <w:highlight w:val="none"/>
                <w:lang w:val="en-US" w:eastAsia="zh-CN"/>
              </w:rPr>
              <w:t>商务要求</w:t>
            </w:r>
          </w:p>
          <w:p>
            <w:pPr>
              <w:widowControl/>
              <w:numPr>
                <w:ilvl w:val="0"/>
                <w:numId w:val="5"/>
              </w:numPr>
              <w:spacing w:line="440" w:lineRule="exact"/>
              <w:textAlignment w:val="baseline"/>
              <w:rPr>
                <w:rFonts w:hint="eastAsia" w:ascii="宋体" w:hAnsi="宋体" w:eastAsia="宋体" w:cs="Arial"/>
                <w:bCs/>
                <w:color w:val="000000"/>
                <w:sz w:val="24"/>
                <w:szCs w:val="24"/>
                <w:highlight w:val="none"/>
                <w:lang w:val="en-US" w:eastAsia="zh-CN"/>
              </w:rPr>
            </w:pPr>
            <w:r>
              <w:rPr>
                <w:rFonts w:hint="eastAsia" w:ascii="宋体" w:hAnsi="宋体" w:eastAsia="宋体" w:cs="Arial"/>
                <w:bCs/>
                <w:color w:val="000000"/>
                <w:sz w:val="24"/>
                <w:szCs w:val="24"/>
                <w:highlight w:val="none"/>
                <w:lang w:val="en-US" w:eastAsia="zh-CN"/>
              </w:rPr>
              <w:t>交货期限及地点:(1)交货期:自签订合同之日起30个工作日内交货并安装调试合格交付使用。(2)交货地点:隆林各族自治县中医医院。</w:t>
            </w:r>
          </w:p>
          <w:p>
            <w:pPr>
              <w:spacing w:after="0" w:line="420" w:lineRule="exact"/>
              <w:ind w:firstLine="480" w:firstLineChars="200"/>
              <w:jc w:val="both"/>
              <w:textAlignment w:val="baseline"/>
              <w:rPr>
                <w:rStyle w:val="44"/>
                <w:rFonts w:hint="eastAsia" w:asciiTheme="minorEastAsia" w:hAnsiTheme="minorEastAsia" w:eastAsiaTheme="minorEastAsia" w:cstheme="minorEastAsia"/>
                <w:b/>
                <w:bCs/>
                <w:color w:val="FF0000"/>
                <w:sz w:val="24"/>
                <w:szCs w:val="24"/>
                <w:highlight w:val="none"/>
              </w:rPr>
            </w:pPr>
            <w:r>
              <w:rPr>
                <w:rFonts w:hint="eastAsia" w:ascii="宋体" w:hAnsi="宋体" w:eastAsia="宋体" w:cs="Arial"/>
                <w:bCs/>
                <w:color w:val="000000"/>
                <w:sz w:val="24"/>
                <w:szCs w:val="24"/>
                <w:highlight w:val="none"/>
                <w:lang w:val="en-US" w:eastAsia="zh-CN"/>
              </w:rPr>
              <w:t>付款方式:</w:t>
            </w:r>
            <w:r>
              <w:rPr>
                <w:rStyle w:val="44"/>
                <w:rFonts w:hint="eastAsia" w:asciiTheme="minorEastAsia" w:hAnsiTheme="minorEastAsia" w:eastAsiaTheme="minorEastAsia" w:cstheme="minorEastAsia"/>
                <w:b/>
                <w:bCs/>
                <w:color w:val="FF0000"/>
                <w:sz w:val="24"/>
                <w:szCs w:val="24"/>
                <w:highlight w:val="none"/>
              </w:rPr>
              <w:t>（</w:t>
            </w:r>
            <w:r>
              <w:rPr>
                <w:rStyle w:val="44"/>
                <w:rFonts w:hint="eastAsia" w:asciiTheme="minorEastAsia" w:hAnsiTheme="minorEastAsia" w:eastAsiaTheme="minorEastAsia" w:cstheme="minorEastAsia"/>
                <w:b/>
                <w:bCs/>
                <w:color w:val="FF0000"/>
                <w:sz w:val="24"/>
                <w:szCs w:val="24"/>
                <w:highlight w:val="none"/>
                <w:lang w:val="en-US"/>
              </w:rPr>
              <w:t>1</w:t>
            </w:r>
            <w:r>
              <w:rPr>
                <w:rStyle w:val="44"/>
                <w:rFonts w:hint="eastAsia" w:asciiTheme="minorEastAsia" w:hAnsiTheme="minorEastAsia" w:eastAsiaTheme="minorEastAsia" w:cstheme="minorEastAsia"/>
                <w:b/>
                <w:bCs/>
                <w:color w:val="FF0000"/>
                <w:sz w:val="24"/>
                <w:szCs w:val="24"/>
                <w:highlight w:val="none"/>
              </w:rPr>
              <w:t>）支付形式：采用银行转账方式，甲方（或相关付款责任方）将款项直接汇入乙方指定的合法有效银行账户（乙方需提前提供账户信息并确保真实性、有效性）。（</w:t>
            </w:r>
            <w:r>
              <w:rPr>
                <w:rStyle w:val="44"/>
                <w:rFonts w:hint="eastAsia" w:asciiTheme="minorEastAsia" w:hAnsiTheme="minorEastAsia" w:eastAsiaTheme="minorEastAsia" w:cstheme="minorEastAsia"/>
                <w:b/>
                <w:bCs/>
                <w:color w:val="FF0000"/>
                <w:sz w:val="24"/>
                <w:szCs w:val="24"/>
                <w:highlight w:val="none"/>
                <w:lang w:val="en-US"/>
              </w:rPr>
              <w:t>2</w:t>
            </w:r>
            <w:r>
              <w:rPr>
                <w:rStyle w:val="44"/>
                <w:rFonts w:hint="eastAsia" w:asciiTheme="minorEastAsia" w:hAnsiTheme="minorEastAsia" w:eastAsiaTheme="minorEastAsia" w:cstheme="minorEastAsia"/>
                <w:b/>
                <w:bCs/>
                <w:color w:val="FF0000"/>
                <w:sz w:val="24"/>
                <w:szCs w:val="24"/>
                <w:highlight w:val="none"/>
              </w:rPr>
              <w:t>）付款计划：因本项目资金由隆林各族自治县财政局统一拨付（资金来源为2025年中央补助广西医疗服务与保障能力提升专项资金），结合财政资金拨付常规流程，款项预计</w:t>
            </w:r>
            <w:r>
              <w:rPr>
                <w:rStyle w:val="44"/>
                <w:rFonts w:hint="eastAsia" w:asciiTheme="minorEastAsia" w:hAnsiTheme="minorEastAsia" w:eastAsiaTheme="minorEastAsia" w:cstheme="minorEastAsia"/>
                <w:b/>
                <w:bCs/>
                <w:color w:val="FF0000"/>
                <w:sz w:val="24"/>
                <w:szCs w:val="24"/>
                <w:highlight w:val="none"/>
                <w:lang w:val="en-US"/>
              </w:rPr>
              <w:t>2026</w:t>
            </w:r>
            <w:r>
              <w:rPr>
                <w:rStyle w:val="44"/>
                <w:rFonts w:hint="eastAsia" w:asciiTheme="minorEastAsia" w:hAnsiTheme="minorEastAsia" w:eastAsiaTheme="minorEastAsia" w:cstheme="minorEastAsia"/>
                <w:b/>
                <w:bCs/>
                <w:color w:val="FF0000"/>
                <w:sz w:val="24"/>
                <w:szCs w:val="24"/>
                <w:highlight w:val="none"/>
              </w:rPr>
              <w:t>年3-5月期间完成拨付，具体付款时间以隆林各族自治县财政局当年资金拨付进度及通知为准。</w:t>
            </w:r>
          </w:p>
          <w:p>
            <w:pPr>
              <w:widowControl/>
              <w:numPr>
                <w:ilvl w:val="0"/>
                <w:numId w:val="5"/>
              </w:numPr>
              <w:spacing w:line="440" w:lineRule="exact"/>
              <w:textAlignment w:val="baseline"/>
              <w:rPr>
                <w:rFonts w:hint="eastAsia" w:ascii="宋体" w:hAnsi="宋体" w:eastAsia="宋体" w:cs="Arial"/>
                <w:bCs/>
                <w:color w:val="000000"/>
                <w:sz w:val="24"/>
                <w:szCs w:val="24"/>
                <w:highlight w:val="none"/>
                <w:lang w:val="en-US" w:eastAsia="zh-CN"/>
              </w:rPr>
            </w:pPr>
            <w:r>
              <w:rPr>
                <w:rFonts w:hint="eastAsia" w:ascii="宋体" w:hAnsi="宋体" w:eastAsia="宋体" w:cs="Arial"/>
                <w:bCs/>
                <w:color w:val="000000"/>
                <w:sz w:val="24"/>
                <w:szCs w:val="24"/>
                <w:highlight w:val="none"/>
                <w:lang w:val="en-US" w:eastAsia="zh-CN"/>
              </w:rPr>
              <w:t>验收标准 1.投标人提供的产品必须符合国家、行业强制执行的相关质量标准要求以及产品制造厂家合格产品的出厂质量标准，2.设备需全新、完好、无破损，产品到货后，采购人现场根据招标文件要求及投标文件承诺逐条对应进行核验，必要时，采购人有权邀请国家质量监督检验部门或国家认可的检测机构参与共同验收。如产品不满足招标文件要求、中标人投标承诺或国家、行业强制执行验收标准的相关质量标准要求以及产品制造厂家合格产品的出厂质量标准，采购人有权终止合同执行并全部退货，由此造成采购人的经济损失由中标人承担全部赔偿责任。3.在交付</w:t>
            </w:r>
            <w:r>
              <w:rPr>
                <w:rFonts w:hint="eastAsia" w:ascii="宋体" w:hAnsi="宋体" w:eastAsia="宋体" w:cs="宋体"/>
                <w:b w:val="0"/>
                <w:bCs w:val="0"/>
                <w:sz w:val="24"/>
                <w:szCs w:val="24"/>
                <w:highlight w:val="none"/>
                <w:lang w:val="en-US" w:eastAsia="zh-CN"/>
              </w:rPr>
              <w:t>电动碳纤维骨科牵引手术床</w:t>
            </w:r>
            <w:r>
              <w:rPr>
                <w:rFonts w:hint="eastAsia" w:ascii="宋体" w:hAnsi="宋体" w:eastAsia="宋体" w:cs="Arial"/>
                <w:bCs/>
                <w:color w:val="000000"/>
                <w:sz w:val="24"/>
                <w:szCs w:val="24"/>
                <w:highlight w:val="none"/>
                <w:lang w:val="en-US" w:eastAsia="zh-CN"/>
              </w:rPr>
              <w:t>时，中标人必须提供货物的相关资料（如：操作手册、使用指南、维修手册、安装调试说明书、服务手册等）及配件，否则不予验收。</w:t>
            </w:r>
          </w:p>
          <w:p>
            <w:pPr>
              <w:widowControl/>
              <w:spacing w:line="440" w:lineRule="exact"/>
              <w:textAlignment w:val="baseline"/>
              <w:rPr>
                <w:rFonts w:hint="eastAsia" w:ascii="宋体" w:hAnsi="宋体" w:eastAsia="宋体" w:cs="Arial"/>
                <w:b/>
                <w:bCs w:val="0"/>
                <w:color w:val="000000"/>
                <w:sz w:val="24"/>
                <w:szCs w:val="24"/>
                <w:highlight w:val="none"/>
                <w:lang w:val="en-US" w:eastAsia="zh-CN"/>
              </w:rPr>
            </w:pPr>
            <w:r>
              <w:rPr>
                <w:rFonts w:hint="eastAsia" w:ascii="宋体" w:hAnsi="宋体" w:eastAsia="宋体" w:cs="Arial"/>
                <w:b/>
                <w:bCs w:val="0"/>
                <w:color w:val="000000"/>
                <w:sz w:val="24"/>
                <w:szCs w:val="24"/>
                <w:highlight w:val="none"/>
                <w:lang w:val="en-US" w:eastAsia="zh-CN"/>
              </w:rPr>
              <w:t>售后服务</w:t>
            </w:r>
          </w:p>
          <w:p>
            <w:pPr>
              <w:widowControl/>
              <w:numPr>
                <w:ilvl w:val="0"/>
                <w:numId w:val="0"/>
              </w:numPr>
              <w:spacing w:line="360" w:lineRule="auto"/>
              <w:ind w:left="120" w:leftChars="0" w:firstLine="480" w:firstLineChars="200"/>
              <w:textAlignment w:val="baseline"/>
              <w:rPr>
                <w:rFonts w:hint="eastAsia" w:ascii="宋体" w:hAnsi="宋体" w:eastAsia="宋体" w:cs="宋体"/>
                <w:bCs/>
                <w:color w:val="000000"/>
                <w:sz w:val="24"/>
                <w:szCs w:val="24"/>
                <w:highlight w:val="none"/>
                <w:lang w:val="en-US" w:eastAsia="zh-CN"/>
              </w:rPr>
            </w:pPr>
            <w:r>
              <w:rPr>
                <w:rFonts w:hint="eastAsia" w:ascii="宋体" w:hAnsi="宋体" w:eastAsia="宋体" w:cs="Arial"/>
                <w:bCs/>
                <w:color w:val="000000"/>
                <w:sz w:val="24"/>
                <w:szCs w:val="24"/>
                <w:highlight w:val="none"/>
                <w:lang w:val="en-US" w:eastAsia="zh-CN"/>
              </w:rPr>
              <w:t>按照国家有关产品“三包"规定执行"三包"，质保年限≥2 年，使用年限≥8年。2、采购范围内的货物送货上门，装卸、安装调试合格，提供使用培训，直至采购人技术人员可熟练操作使用。3、在使用过程中若产品发生质量问题或故障，接到采购人报修通知后，立即响应并在0.5小时内采取相应措在收到采购人要求服务通知6小时内服务人员到达现场，对设备出现的较大问题，解决时间不超过3工作日。 4、免费保修期内免材料费及维修费,免费保修期外中标人须继续提供免费电话咨询服务，并以优惠的价格提有偿服务，终身维修。</w:t>
            </w:r>
            <w:r>
              <w:rPr>
                <w:rFonts w:hint="eastAsia" w:ascii="宋体" w:hAnsi="宋体" w:eastAsia="宋体" w:cs="宋体"/>
                <w:b w:val="0"/>
                <w:bCs w:val="0"/>
                <w:color w:val="000000"/>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2" w:type="dxa"/>
            <w:gridSpan w:val="4"/>
            <w:noWrap w:val="0"/>
            <w:vAlign w:val="center"/>
          </w:tcPr>
          <w:p>
            <w:pPr>
              <w:widowControl/>
              <w:numPr>
                <w:ilvl w:val="0"/>
                <w:numId w:val="0"/>
              </w:numPr>
              <w:spacing w:line="360" w:lineRule="auto"/>
              <w:ind w:left="120" w:leftChars="0"/>
              <w:textAlignment w:val="baseline"/>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其它：</w:t>
            </w:r>
            <w:r>
              <w:rPr>
                <w:rFonts w:hint="eastAsia" w:ascii="宋体" w:hAnsi="宋体" w:eastAsia="宋体" w:cs="宋体"/>
                <w:b w:val="0"/>
                <w:bCs w:val="0"/>
                <w:color w:val="000000"/>
                <w:sz w:val="21"/>
                <w:szCs w:val="21"/>
                <w:highlight w:val="none"/>
              </w:rPr>
              <w:t>标注“</w:t>
            </w:r>
            <w:r>
              <w:rPr>
                <w:rFonts w:hint="eastAsia" w:ascii="宋体" w:hAnsi="宋体" w:eastAsia="宋体" w:cs="宋体"/>
                <w:b/>
                <w:bCs/>
                <w:color w:val="000000"/>
                <w:sz w:val="21"/>
                <w:szCs w:val="21"/>
                <w:highlight w:val="none"/>
              </w:rPr>
              <w:t>*</w:t>
            </w:r>
            <w:r>
              <w:rPr>
                <w:rFonts w:hint="eastAsia" w:ascii="宋体" w:hAnsi="宋体" w:eastAsia="宋体" w:cs="宋体"/>
                <w:b w:val="0"/>
                <w:bCs w:val="0"/>
                <w:color w:val="000000"/>
                <w:sz w:val="21"/>
                <w:szCs w:val="21"/>
                <w:highlight w:val="none"/>
              </w:rPr>
              <w:t>”的技术参数为重要技术条款，必须满足，否则视为竞标无效。标示“▲”符号的为重要参数。</w:t>
            </w:r>
          </w:p>
        </w:tc>
      </w:tr>
    </w:tbl>
    <w:p>
      <w:pPr>
        <w:keepNext/>
        <w:tabs>
          <w:tab w:val="left" w:pos="426"/>
        </w:tabs>
        <w:spacing w:after="3889" w:afterAutospacing="0" w:line="360" w:lineRule="auto"/>
        <w:jc w:val="both"/>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widowControl w:val="0"/>
        <w:adjustRightInd/>
        <w:snapToGrid/>
        <w:spacing w:after="0"/>
        <w:rPr>
          <w:rFonts w:ascii="Arial Unicode MS" w:hAnsi="Arial Unicode MS" w:eastAsia="Arial Unicode MS" w:cs="Arial Unicode MS"/>
          <w:color w:val="auto"/>
          <w:kern w:val="2"/>
          <w:sz w:val="32"/>
          <w:szCs w:val="32"/>
          <w:highlight w:val="none"/>
        </w:rPr>
      </w:pPr>
      <w:r>
        <w:rPr>
          <w:rFonts w:hint="eastAsia" w:ascii="黑体" w:hAnsi="黑体" w:eastAsia="黑体" w:cs="黑体"/>
          <w:color w:val="auto"/>
          <w:kern w:val="2"/>
          <w:sz w:val="32"/>
          <w:szCs w:val="32"/>
          <w:highlight w:val="none"/>
        </w:rPr>
        <w:t>附件一：</w:t>
      </w:r>
    </w:p>
    <w:p>
      <w:pPr>
        <w:widowControl w:val="0"/>
        <w:wordWrap w:val="0"/>
        <w:adjustRightInd/>
        <w:snapToGrid/>
        <w:spacing w:before="7" w:after="0"/>
        <w:jc w:val="both"/>
        <w:rPr>
          <w:rFonts w:ascii="Arial Unicode MS" w:hAnsi="Arial Unicode MS" w:eastAsia="Arial Unicode MS" w:cs="Arial Unicode MS"/>
          <w:color w:val="auto"/>
          <w:kern w:val="2"/>
          <w:sz w:val="17"/>
          <w:szCs w:val="17"/>
          <w:highlight w:val="none"/>
        </w:rPr>
      </w:pPr>
    </w:p>
    <w:p>
      <w:pPr>
        <w:widowControl w:val="0"/>
        <w:wordWrap w:val="0"/>
        <w:adjustRightInd/>
        <w:snapToGrid/>
        <w:spacing w:after="0"/>
        <w:jc w:val="center"/>
        <w:rPr>
          <w:rFonts w:ascii="宋体" w:hAnsi="宋体" w:eastAsia="宋体" w:cs="宋体"/>
          <w:b/>
          <w:bCs/>
          <w:color w:val="auto"/>
          <w:kern w:val="2"/>
          <w:sz w:val="32"/>
          <w:szCs w:val="32"/>
          <w:highlight w:val="none"/>
        </w:rPr>
      </w:pPr>
      <w:r>
        <w:rPr>
          <w:rFonts w:hint="eastAsia" w:ascii="宋体" w:hAnsi="宋体" w:eastAsia="宋体" w:cs="宋体"/>
          <w:b/>
          <w:bCs/>
          <w:color w:val="auto"/>
          <w:kern w:val="2"/>
          <w:sz w:val="32"/>
          <w:szCs w:val="32"/>
          <w:highlight w:val="none"/>
        </w:rPr>
        <w:t>节能产品政府采购品目清单</w:t>
      </w:r>
    </w:p>
    <w:p>
      <w:pPr>
        <w:widowControl w:val="0"/>
        <w:wordWrap w:val="0"/>
        <w:adjustRightInd/>
        <w:snapToGrid/>
        <w:spacing w:after="0"/>
        <w:jc w:val="both"/>
        <w:rPr>
          <w:rFonts w:ascii="Arial Unicode MS" w:hAnsi="Arial Unicode MS" w:eastAsia="Arial Unicode MS" w:cs="Arial Unicode MS"/>
          <w:color w:val="auto"/>
          <w:kern w:val="2"/>
          <w:sz w:val="20"/>
          <w:szCs w:val="20"/>
          <w:highlight w:val="none"/>
        </w:rPr>
      </w:pPr>
      <w:r>
        <w:rPr>
          <w:rFonts w:ascii="Times New Roman" w:hAnsi="Times New Roman" w:eastAsia="宋体"/>
          <w:color w:val="auto"/>
          <w:kern w:val="2"/>
          <w:sz w:val="21"/>
          <w:szCs w:val="24"/>
          <w:highlight w:val="none"/>
        </w:rPr>
        <mc:AlternateContent>
          <mc:Choice Requires="wps">
            <w:drawing>
              <wp:anchor distT="0" distB="0" distL="114300" distR="114300" simplePos="0" relativeHeight="251663360" behindDoc="0" locked="0" layoutInCell="1" allowOverlap="1">
                <wp:simplePos x="0" y="0"/>
                <wp:positionH relativeFrom="page">
                  <wp:posOffset>447040</wp:posOffset>
                </wp:positionH>
                <wp:positionV relativeFrom="paragraph">
                  <wp:posOffset>100965</wp:posOffset>
                </wp:positionV>
                <wp:extent cx="6403975" cy="747903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6403975" cy="7479030"/>
                        </a:xfrm>
                        <a:prstGeom prst="rect">
                          <a:avLst/>
                        </a:prstGeom>
                        <a:noFill/>
                        <a:ln w="12700">
                          <a:noFill/>
                        </a:ln>
                        <a:effectLst/>
                      </wps:spPr>
                      <wps:txbx>
                        <w:txbxContent>
                          <w:tbl>
                            <w:tblPr>
                              <w:tblStyle w:val="20"/>
                              <w:tblW w:w="9125" w:type="dxa"/>
                              <w:tblInd w:w="632" w:type="dxa"/>
                              <w:tblLayout w:type="fixed"/>
                              <w:tblCellMar>
                                <w:top w:w="0" w:type="dxa"/>
                                <w:left w:w="0" w:type="dxa"/>
                                <w:bottom w:w="0" w:type="dxa"/>
                                <w:right w:w="0" w:type="dxa"/>
                              </w:tblCellMar>
                            </w:tblPr>
                            <w:tblGrid>
                              <w:gridCol w:w="574"/>
                              <w:gridCol w:w="1166"/>
                              <w:gridCol w:w="1800"/>
                              <w:gridCol w:w="1823"/>
                              <w:gridCol w:w="3762"/>
                            </w:tblGrid>
                            <w:tr>
                              <w:tblPrEx>
                                <w:tblCellMar>
                                  <w:top w:w="0" w:type="dxa"/>
                                  <w:left w:w="0" w:type="dxa"/>
                                  <w:bottom w:w="0" w:type="dxa"/>
                                  <w:right w:w="0" w:type="dxa"/>
                                </w:tblCellMar>
                              </w:tblPrEx>
                              <w:trPr>
                                <w:trHeight w:val="782" w:hRule="exact"/>
                              </w:trPr>
                              <w:tc>
                                <w:tcPr>
                                  <w:tcW w:w="574" w:type="dxa"/>
                                  <w:tcBorders>
                                    <w:top w:val="single" w:color="000000" w:sz="4" w:space="0"/>
                                    <w:left w:val="single" w:color="000000" w:sz="4" w:space="0"/>
                                    <w:bottom w:val="single" w:color="000000" w:sz="4" w:space="0"/>
                                    <w:right w:val="single" w:color="000000" w:sz="4" w:space="0"/>
                                  </w:tcBorders>
                                </w:tcPr>
                                <w:p>
                                  <w:pPr>
                                    <w:pStyle w:val="53"/>
                                    <w:spacing w:before="57" w:line="254" w:lineRule="auto"/>
                                    <w:ind w:left="59" w:right="60"/>
                                    <w:rPr>
                                      <w:rFonts w:ascii="宋体" w:hAnsi="宋体" w:cs="宋体"/>
                                    </w:rPr>
                                  </w:pPr>
                                  <w:r>
                                    <w:rPr>
                                      <w:rFonts w:hint="eastAsia" w:ascii="宋体" w:hAnsi="宋体" w:cs="宋体"/>
                                      <w:b/>
                                      <w:bCs/>
                                      <w:w w:val="99"/>
                                    </w:rPr>
                                    <w:t>品目序号</w:t>
                                  </w:r>
                                </w:p>
                              </w:tc>
                              <w:tc>
                                <w:tcPr>
                                  <w:tcW w:w="4789" w:type="dxa"/>
                                  <w:gridSpan w:val="3"/>
                                  <w:tcBorders>
                                    <w:top w:val="single" w:color="000000" w:sz="4" w:space="0"/>
                                    <w:left w:val="single" w:color="000000" w:sz="4" w:space="0"/>
                                    <w:bottom w:val="single" w:color="000000" w:sz="4" w:space="0"/>
                                    <w:right w:val="single" w:color="000000" w:sz="4" w:space="0"/>
                                  </w:tcBorders>
                                </w:tcPr>
                                <w:p>
                                  <w:pPr>
                                    <w:pStyle w:val="53"/>
                                    <w:spacing w:before="4"/>
                                    <w:rPr>
                                      <w:rFonts w:ascii="宋体" w:hAnsi="宋体" w:cs="宋体"/>
                                      <w:sz w:val="16"/>
                                      <w:szCs w:val="16"/>
                                    </w:rPr>
                                  </w:pPr>
                                </w:p>
                                <w:p>
                                  <w:pPr>
                                    <w:pStyle w:val="53"/>
                                    <w:jc w:val="center"/>
                                    <w:rPr>
                                      <w:rFonts w:ascii="宋体" w:hAnsi="宋体" w:cs="宋体"/>
                                    </w:rPr>
                                  </w:pPr>
                                  <w:r>
                                    <w:rPr>
                                      <w:rFonts w:hint="eastAsia" w:ascii="宋体" w:hAnsi="宋体" w:cs="宋体"/>
                                      <w:b/>
                                      <w:bCs/>
                                      <w:w w:val="99"/>
                                    </w:rPr>
                                    <w:t>名称</w:t>
                                  </w:r>
                                </w:p>
                              </w:tc>
                              <w:tc>
                                <w:tcPr>
                                  <w:tcW w:w="3762" w:type="dxa"/>
                                  <w:tcBorders>
                                    <w:top w:val="single" w:color="000000" w:sz="4" w:space="0"/>
                                    <w:left w:val="single" w:color="000000" w:sz="4" w:space="0"/>
                                    <w:bottom w:val="single" w:color="000000" w:sz="4" w:space="0"/>
                                    <w:right w:val="single" w:color="000000" w:sz="4" w:space="0"/>
                                  </w:tcBorders>
                                </w:tcPr>
                                <w:p>
                                  <w:pPr>
                                    <w:pStyle w:val="53"/>
                                    <w:spacing w:before="4"/>
                                    <w:rPr>
                                      <w:rFonts w:ascii="宋体" w:hAnsi="宋体" w:cs="宋体"/>
                                      <w:sz w:val="16"/>
                                      <w:szCs w:val="16"/>
                                    </w:rPr>
                                  </w:pPr>
                                </w:p>
                                <w:p>
                                  <w:pPr>
                                    <w:pStyle w:val="53"/>
                                    <w:ind w:left="926"/>
                                    <w:rPr>
                                      <w:rFonts w:ascii="宋体" w:hAnsi="宋体" w:cs="宋体"/>
                                    </w:rPr>
                                  </w:pPr>
                                  <w:r>
                                    <w:rPr>
                                      <w:rFonts w:hint="eastAsia" w:ascii="宋体" w:hAnsi="宋体" w:cs="宋体"/>
                                      <w:b/>
                                      <w:bCs/>
                                      <w:w w:val="99"/>
                                    </w:rPr>
                                    <w:t>依据的标准</w:t>
                                  </w:r>
                                </w:p>
                              </w:tc>
                            </w:tr>
                            <w:tr>
                              <w:tblPrEx>
                                <w:tblCellMar>
                                  <w:top w:w="0" w:type="dxa"/>
                                  <w:left w:w="0" w:type="dxa"/>
                                  <w:bottom w:w="0" w:type="dxa"/>
                                  <w:right w:w="0" w:type="dxa"/>
                                </w:tblCellMar>
                              </w:tblPrEx>
                              <w:trPr>
                                <w:trHeight w:val="821" w:hRule="exact"/>
                              </w:trPr>
                              <w:tc>
                                <w:tcPr>
                                  <w:tcW w:w="574" w:type="dxa"/>
                                  <w:vMerge w:val="restart"/>
                                  <w:tcBorders>
                                    <w:top w:val="single" w:color="000000" w:sz="4" w:space="0"/>
                                    <w:left w:val="single" w:color="000000" w:sz="4" w:space="0"/>
                                    <w:bottom w:val="single" w:color="000000" w:sz="4" w:space="0"/>
                                    <w:right w:val="single" w:color="000000" w:sz="4" w:space="0"/>
                                  </w:tcBorders>
                                </w:tcPr>
                                <w:p>
                                  <w:pPr>
                                    <w:pStyle w:val="53"/>
                                    <w:rPr>
                                      <w:rFonts w:ascii="宋体" w:hAnsi="宋体" w:cs="宋体"/>
                                      <w:sz w:val="20"/>
                                      <w:szCs w:val="20"/>
                                    </w:rPr>
                                  </w:pPr>
                                </w:p>
                                <w:p>
                                  <w:pPr>
                                    <w:pStyle w:val="53"/>
                                    <w:rPr>
                                      <w:rFonts w:ascii="宋体" w:hAnsi="宋体" w:cs="宋体"/>
                                      <w:sz w:val="20"/>
                                      <w:szCs w:val="20"/>
                                    </w:rPr>
                                  </w:pPr>
                                </w:p>
                                <w:p>
                                  <w:pPr>
                                    <w:pStyle w:val="53"/>
                                    <w:rPr>
                                      <w:rFonts w:ascii="宋体" w:hAnsi="宋体" w:cs="宋体"/>
                                      <w:sz w:val="20"/>
                                      <w:szCs w:val="20"/>
                                    </w:rPr>
                                  </w:pPr>
                                </w:p>
                                <w:p>
                                  <w:pPr>
                                    <w:pStyle w:val="53"/>
                                    <w:spacing w:before="11"/>
                                    <w:rPr>
                                      <w:rFonts w:ascii="宋体" w:hAnsi="宋体" w:cs="宋体"/>
                                      <w:sz w:val="15"/>
                                      <w:szCs w:val="15"/>
                                    </w:rPr>
                                  </w:pPr>
                                </w:p>
                                <w:p>
                                  <w:pPr>
                                    <w:pStyle w:val="53"/>
                                    <w:ind w:right="1"/>
                                    <w:jc w:val="center"/>
                                    <w:rPr>
                                      <w:rFonts w:ascii="宋体" w:hAnsi="宋体" w:cs="宋体"/>
                                      <w:sz w:val="20"/>
                                      <w:szCs w:val="20"/>
                                    </w:rPr>
                                  </w:pPr>
                                  <w:r>
                                    <w:rPr>
                                      <w:rFonts w:hint="eastAsia" w:ascii="宋体"/>
                                      <w:w w:val="99"/>
                                      <w:sz w:val="20"/>
                                    </w:rPr>
                                    <w:t>1</w:t>
                                  </w:r>
                                </w:p>
                              </w:tc>
                              <w:tc>
                                <w:tcPr>
                                  <w:tcW w:w="1166" w:type="dxa"/>
                                  <w:vMerge w:val="restart"/>
                                  <w:tcBorders>
                                    <w:top w:val="single" w:color="000000" w:sz="4" w:space="0"/>
                                    <w:left w:val="single" w:color="000000" w:sz="4" w:space="0"/>
                                    <w:bottom w:val="single" w:color="000000" w:sz="4" w:space="0"/>
                                    <w:right w:val="single" w:color="000000" w:sz="4" w:space="0"/>
                                  </w:tcBorders>
                                </w:tcPr>
                                <w:p>
                                  <w:pPr>
                                    <w:pStyle w:val="53"/>
                                    <w:rPr>
                                      <w:rFonts w:ascii="宋体" w:hAnsi="宋体" w:cs="宋体"/>
                                      <w:sz w:val="20"/>
                                      <w:szCs w:val="20"/>
                                    </w:rPr>
                                  </w:pPr>
                                </w:p>
                                <w:p>
                                  <w:pPr>
                                    <w:pStyle w:val="53"/>
                                    <w:rPr>
                                      <w:rFonts w:ascii="宋体" w:hAnsi="宋体" w:cs="宋体"/>
                                      <w:sz w:val="20"/>
                                      <w:szCs w:val="20"/>
                                    </w:rPr>
                                  </w:pPr>
                                </w:p>
                                <w:p>
                                  <w:pPr>
                                    <w:pStyle w:val="53"/>
                                    <w:spacing w:before="12"/>
                                    <w:rPr>
                                      <w:rFonts w:ascii="宋体" w:hAnsi="宋体" w:cs="宋体"/>
                                      <w:sz w:val="23"/>
                                      <w:szCs w:val="23"/>
                                    </w:rPr>
                                  </w:pPr>
                                </w:p>
                                <w:p>
                                  <w:pPr>
                                    <w:pStyle w:val="53"/>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1计算</w:t>
                                  </w:r>
                                </w:p>
                                <w:p>
                                  <w:pPr>
                                    <w:pStyle w:val="53"/>
                                    <w:spacing w:before="50"/>
                                    <w:ind w:left="7"/>
                                    <w:rPr>
                                      <w:rFonts w:ascii="宋体" w:hAnsi="宋体" w:cs="宋体"/>
                                      <w:sz w:val="20"/>
                                      <w:szCs w:val="20"/>
                                    </w:rPr>
                                  </w:pPr>
                                  <w:r>
                                    <w:rPr>
                                      <w:rFonts w:hint="eastAsia" w:ascii="宋体" w:hAnsi="宋体" w:cs="宋体"/>
                                      <w:w w:val="99"/>
                                      <w:sz w:val="20"/>
                                      <w:szCs w:val="20"/>
                                    </w:rPr>
                                    <w:t>机设备</w:t>
                                  </w:r>
                                </w:p>
                              </w:tc>
                              <w:tc>
                                <w:tcPr>
                                  <w:tcW w:w="1800" w:type="dxa"/>
                                  <w:tcBorders>
                                    <w:top w:val="single" w:color="000000" w:sz="4" w:space="0"/>
                                    <w:left w:val="single" w:color="000000" w:sz="4" w:space="0"/>
                                    <w:bottom w:val="single" w:color="000000" w:sz="4" w:space="0"/>
                                    <w:right w:val="single" w:color="000000" w:sz="4" w:space="0"/>
                                  </w:tcBorders>
                                </w:tcPr>
                                <w:p>
                                  <w:pPr>
                                    <w:pStyle w:val="53"/>
                                    <w:spacing w:before="93"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04台式计算机</w:t>
                                  </w:r>
                                </w:p>
                              </w:tc>
                              <w:tc>
                                <w:tcPr>
                                  <w:tcW w:w="1823" w:type="dxa"/>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3762" w:type="dxa"/>
                                  <w:tcBorders>
                                    <w:top w:val="single" w:color="000000" w:sz="4" w:space="0"/>
                                    <w:left w:val="single" w:color="000000" w:sz="4" w:space="0"/>
                                    <w:bottom w:val="single" w:color="000000" w:sz="4" w:space="0"/>
                                    <w:right w:val="single" w:color="000000" w:sz="4" w:space="0"/>
                                  </w:tcBorders>
                                </w:tcPr>
                                <w:p>
                                  <w:pPr>
                                    <w:pStyle w:val="53"/>
                                    <w:spacing w:before="93"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tblPrEx>
                                <w:tblCellMar>
                                  <w:top w:w="0" w:type="dxa"/>
                                  <w:left w:w="0" w:type="dxa"/>
                                  <w:bottom w:w="0" w:type="dxa"/>
                                  <w:right w:w="0" w:type="dxa"/>
                                </w:tblCellMar>
                              </w:tblPrEx>
                              <w:trPr>
                                <w:trHeight w:val="727"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800" w:type="dxa"/>
                                  <w:tcBorders>
                                    <w:top w:val="single" w:color="000000" w:sz="4" w:space="0"/>
                                    <w:left w:val="single" w:color="000000" w:sz="4" w:space="0"/>
                                    <w:bottom w:val="single" w:color="000000" w:sz="4" w:space="0"/>
                                    <w:right w:val="single" w:color="000000" w:sz="4" w:space="0"/>
                                  </w:tcBorders>
                                </w:tcPr>
                                <w:p>
                                  <w:pPr>
                                    <w:pStyle w:val="53"/>
                                    <w:spacing w:before="44"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05便携式计算机</w:t>
                                  </w:r>
                                </w:p>
                              </w:tc>
                              <w:tc>
                                <w:tcPr>
                                  <w:tcW w:w="1823" w:type="dxa"/>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3762" w:type="dxa"/>
                                  <w:tcBorders>
                                    <w:top w:val="single" w:color="000000" w:sz="4" w:space="0"/>
                                    <w:left w:val="single" w:color="000000" w:sz="4" w:space="0"/>
                                    <w:bottom w:val="single" w:color="000000" w:sz="4" w:space="0"/>
                                    <w:right w:val="single" w:color="000000" w:sz="4" w:space="0"/>
                                  </w:tcBorders>
                                </w:tcPr>
                                <w:p>
                                  <w:pPr>
                                    <w:pStyle w:val="53"/>
                                    <w:spacing w:before="4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tblPrEx>
                                <w:tblCellMar>
                                  <w:top w:w="0" w:type="dxa"/>
                                  <w:left w:w="0" w:type="dxa"/>
                                  <w:bottom w:w="0" w:type="dxa"/>
                                  <w:right w:w="0" w:type="dxa"/>
                                </w:tblCellMar>
                              </w:tblPrEx>
                              <w:trPr>
                                <w:trHeight w:val="763"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800" w:type="dxa"/>
                                  <w:tcBorders>
                                    <w:top w:val="single" w:color="000000" w:sz="4" w:space="0"/>
                                    <w:left w:val="single" w:color="000000" w:sz="4" w:space="0"/>
                                    <w:bottom w:val="single" w:color="000000" w:sz="4" w:space="0"/>
                                    <w:right w:val="single" w:color="000000" w:sz="4" w:space="0"/>
                                  </w:tcBorders>
                                </w:tcPr>
                                <w:p>
                                  <w:pPr>
                                    <w:pStyle w:val="53"/>
                                    <w:spacing w:before="64" w:line="280" w:lineRule="auto"/>
                                    <w:ind w:left="7" w:right="5"/>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1"/>
                                      <w:w w:val="99"/>
                                      <w:sz w:val="20"/>
                                      <w:szCs w:val="20"/>
                                      <w:lang w:eastAsia="zh-CN"/>
                                    </w:rPr>
                                    <w:t>A020</w:t>
                                  </w:r>
                                  <w:r>
                                    <w:rPr>
                                      <w:rFonts w:hint="eastAsia" w:ascii="宋体" w:hAnsi="宋体" w:cs="宋体"/>
                                      <w:w w:val="99"/>
                                      <w:sz w:val="20"/>
                                      <w:szCs w:val="20"/>
                                      <w:lang w:eastAsia="zh-CN"/>
                                    </w:rPr>
                                    <w:t>10</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07平板式微型计</w:t>
                                  </w:r>
                                  <w:r>
                                    <w:rPr>
                                      <w:rFonts w:hint="eastAsia" w:ascii="宋体" w:hAnsi="宋体" w:cs="宋体"/>
                                      <w:spacing w:val="2"/>
                                      <w:w w:val="99"/>
                                      <w:sz w:val="20"/>
                                      <w:szCs w:val="20"/>
                                      <w:lang w:eastAsia="zh-CN"/>
                                    </w:rPr>
                                    <w:t>算</w:t>
                                  </w:r>
                                  <w:r>
                                    <w:rPr>
                                      <w:rFonts w:hint="eastAsia" w:ascii="宋体" w:hAnsi="宋体" w:cs="宋体"/>
                                      <w:w w:val="99"/>
                                      <w:sz w:val="20"/>
                                      <w:szCs w:val="20"/>
                                      <w:lang w:eastAsia="zh-CN"/>
                                    </w:rPr>
                                    <w:t>机</w:t>
                                  </w:r>
                                </w:p>
                              </w:tc>
                              <w:tc>
                                <w:tcPr>
                                  <w:tcW w:w="1823" w:type="dxa"/>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3762" w:type="dxa"/>
                                  <w:tcBorders>
                                    <w:top w:val="single" w:color="000000" w:sz="4" w:space="0"/>
                                    <w:left w:val="single" w:color="000000" w:sz="4" w:space="0"/>
                                    <w:bottom w:val="single" w:color="000000" w:sz="4" w:space="0"/>
                                    <w:right w:val="single" w:color="000000" w:sz="4" w:space="0"/>
                                  </w:tcBorders>
                                </w:tcPr>
                                <w:p>
                                  <w:pPr>
                                    <w:pStyle w:val="53"/>
                                    <w:spacing w:before="6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tblPrEx>
                                <w:tblCellMar>
                                  <w:top w:w="0" w:type="dxa"/>
                                  <w:left w:w="0" w:type="dxa"/>
                                  <w:bottom w:w="0" w:type="dxa"/>
                                  <w:right w:w="0" w:type="dxa"/>
                                </w:tblCellMar>
                              </w:tblPrEx>
                              <w:trPr>
                                <w:trHeight w:val="742" w:hRule="exact"/>
                              </w:trPr>
                              <w:tc>
                                <w:tcPr>
                                  <w:tcW w:w="574" w:type="dxa"/>
                                  <w:vMerge w:val="restart"/>
                                  <w:tcBorders>
                                    <w:top w:val="single" w:color="000000" w:sz="4" w:space="0"/>
                                    <w:left w:val="single" w:color="000000" w:sz="4" w:space="0"/>
                                    <w:bottom w:val="single" w:color="000000" w:sz="4" w:space="0"/>
                                    <w:right w:val="single" w:color="000000" w:sz="4" w:space="0"/>
                                  </w:tcBorders>
                                </w:tcPr>
                                <w:p>
                                  <w:pPr>
                                    <w:pStyle w:val="53"/>
                                    <w:rPr>
                                      <w:rFonts w:ascii="宋体" w:hAnsi="宋体" w:cs="宋体"/>
                                      <w:sz w:val="20"/>
                                      <w:szCs w:val="20"/>
                                      <w:lang w:eastAsia="zh-CN"/>
                                    </w:rPr>
                                  </w:pPr>
                                </w:p>
                                <w:p>
                                  <w:pPr>
                                    <w:pStyle w:val="53"/>
                                    <w:rPr>
                                      <w:rFonts w:ascii="宋体" w:hAnsi="宋体" w:cs="宋体"/>
                                      <w:sz w:val="20"/>
                                      <w:szCs w:val="20"/>
                                      <w:lang w:eastAsia="zh-CN"/>
                                    </w:rPr>
                                  </w:pPr>
                                </w:p>
                                <w:p>
                                  <w:pPr>
                                    <w:pStyle w:val="53"/>
                                    <w:rPr>
                                      <w:rFonts w:ascii="宋体" w:hAnsi="宋体" w:cs="宋体"/>
                                      <w:sz w:val="20"/>
                                      <w:szCs w:val="20"/>
                                      <w:lang w:eastAsia="zh-CN"/>
                                    </w:rPr>
                                  </w:pPr>
                                </w:p>
                                <w:p>
                                  <w:pPr>
                                    <w:pStyle w:val="53"/>
                                    <w:rPr>
                                      <w:rFonts w:ascii="宋体" w:hAnsi="宋体" w:cs="宋体"/>
                                      <w:sz w:val="20"/>
                                      <w:szCs w:val="20"/>
                                      <w:lang w:eastAsia="zh-CN"/>
                                    </w:rPr>
                                  </w:pPr>
                                </w:p>
                                <w:p>
                                  <w:pPr>
                                    <w:pStyle w:val="53"/>
                                    <w:rPr>
                                      <w:rFonts w:ascii="宋体" w:hAnsi="宋体" w:cs="宋体"/>
                                      <w:sz w:val="20"/>
                                      <w:szCs w:val="20"/>
                                      <w:lang w:eastAsia="zh-CN"/>
                                    </w:rPr>
                                  </w:pPr>
                                </w:p>
                                <w:p>
                                  <w:pPr>
                                    <w:pStyle w:val="53"/>
                                    <w:rPr>
                                      <w:rFonts w:ascii="宋体" w:hAnsi="宋体" w:cs="宋体"/>
                                      <w:sz w:val="20"/>
                                      <w:szCs w:val="20"/>
                                      <w:lang w:eastAsia="zh-CN"/>
                                    </w:rPr>
                                  </w:pPr>
                                </w:p>
                                <w:p>
                                  <w:pPr>
                                    <w:pStyle w:val="53"/>
                                    <w:rPr>
                                      <w:rFonts w:ascii="宋体" w:hAnsi="宋体" w:cs="宋体"/>
                                      <w:sz w:val="20"/>
                                      <w:szCs w:val="20"/>
                                      <w:lang w:eastAsia="zh-CN"/>
                                    </w:rPr>
                                  </w:pPr>
                                </w:p>
                                <w:p>
                                  <w:pPr>
                                    <w:pStyle w:val="53"/>
                                    <w:spacing w:before="2"/>
                                    <w:rPr>
                                      <w:rFonts w:ascii="宋体" w:hAnsi="宋体" w:cs="宋体"/>
                                      <w:sz w:val="14"/>
                                      <w:szCs w:val="14"/>
                                      <w:lang w:eastAsia="zh-CN"/>
                                    </w:rPr>
                                  </w:pPr>
                                </w:p>
                                <w:p>
                                  <w:pPr>
                                    <w:pStyle w:val="53"/>
                                    <w:ind w:right="1"/>
                                    <w:jc w:val="center"/>
                                    <w:rPr>
                                      <w:rFonts w:ascii="宋体" w:hAnsi="宋体" w:cs="宋体"/>
                                      <w:sz w:val="20"/>
                                      <w:szCs w:val="20"/>
                                    </w:rPr>
                                  </w:pPr>
                                  <w:r>
                                    <w:rPr>
                                      <w:rFonts w:hint="eastAsia" w:ascii="宋体"/>
                                      <w:w w:val="99"/>
                                      <w:sz w:val="20"/>
                                    </w:rPr>
                                    <w:t>2</w:t>
                                  </w:r>
                                </w:p>
                              </w:tc>
                              <w:tc>
                                <w:tcPr>
                                  <w:tcW w:w="1166" w:type="dxa"/>
                                  <w:vMerge w:val="restart"/>
                                  <w:tcBorders>
                                    <w:top w:val="single" w:color="000000" w:sz="4" w:space="0"/>
                                    <w:left w:val="single" w:color="000000" w:sz="4" w:space="0"/>
                                    <w:bottom w:val="single" w:color="000000" w:sz="4" w:space="0"/>
                                    <w:right w:val="single" w:color="000000" w:sz="4" w:space="0"/>
                                  </w:tcBorders>
                                </w:tcPr>
                                <w:p>
                                  <w:pPr>
                                    <w:pStyle w:val="53"/>
                                    <w:rPr>
                                      <w:rFonts w:ascii="宋体" w:hAnsi="宋体" w:cs="宋体"/>
                                      <w:sz w:val="20"/>
                                      <w:szCs w:val="20"/>
                                    </w:rPr>
                                  </w:pPr>
                                </w:p>
                                <w:p>
                                  <w:pPr>
                                    <w:pStyle w:val="53"/>
                                    <w:rPr>
                                      <w:rFonts w:ascii="宋体" w:hAnsi="宋体" w:cs="宋体"/>
                                      <w:sz w:val="20"/>
                                      <w:szCs w:val="20"/>
                                    </w:rPr>
                                  </w:pPr>
                                </w:p>
                                <w:p>
                                  <w:pPr>
                                    <w:pStyle w:val="53"/>
                                    <w:rPr>
                                      <w:rFonts w:ascii="宋体" w:hAnsi="宋体" w:cs="宋体"/>
                                      <w:sz w:val="20"/>
                                      <w:szCs w:val="20"/>
                                    </w:rPr>
                                  </w:pPr>
                                </w:p>
                                <w:p>
                                  <w:pPr>
                                    <w:pStyle w:val="53"/>
                                    <w:rPr>
                                      <w:rFonts w:ascii="宋体" w:hAnsi="宋体" w:cs="宋体"/>
                                      <w:sz w:val="20"/>
                                      <w:szCs w:val="20"/>
                                    </w:rPr>
                                  </w:pPr>
                                </w:p>
                                <w:p>
                                  <w:pPr>
                                    <w:pStyle w:val="53"/>
                                    <w:rPr>
                                      <w:rFonts w:ascii="宋体" w:hAnsi="宋体" w:cs="宋体"/>
                                      <w:sz w:val="20"/>
                                      <w:szCs w:val="20"/>
                                    </w:rPr>
                                  </w:pPr>
                                </w:p>
                                <w:p>
                                  <w:pPr>
                                    <w:pStyle w:val="53"/>
                                    <w:rPr>
                                      <w:rFonts w:ascii="宋体" w:hAnsi="宋体" w:cs="宋体"/>
                                      <w:sz w:val="20"/>
                                      <w:szCs w:val="20"/>
                                    </w:rPr>
                                  </w:pPr>
                                </w:p>
                                <w:p>
                                  <w:pPr>
                                    <w:pStyle w:val="53"/>
                                    <w:spacing w:before="3"/>
                                    <w:rPr>
                                      <w:rFonts w:ascii="宋体" w:hAnsi="宋体" w:cs="宋体"/>
                                    </w:rPr>
                                  </w:pPr>
                                </w:p>
                                <w:p>
                                  <w:pPr>
                                    <w:pStyle w:val="53"/>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6输入</w:t>
                                  </w:r>
                                </w:p>
                                <w:p>
                                  <w:pPr>
                                    <w:pStyle w:val="53"/>
                                    <w:spacing w:before="50"/>
                                    <w:ind w:left="7"/>
                                    <w:rPr>
                                      <w:rFonts w:ascii="宋体" w:hAnsi="宋体" w:cs="宋体"/>
                                      <w:sz w:val="20"/>
                                      <w:szCs w:val="20"/>
                                    </w:rPr>
                                  </w:pPr>
                                  <w:r>
                                    <w:rPr>
                                      <w:rFonts w:hint="eastAsia" w:ascii="宋体" w:hAnsi="宋体" w:cs="宋体"/>
                                      <w:w w:val="99"/>
                                      <w:sz w:val="20"/>
                                      <w:szCs w:val="20"/>
                                    </w:rPr>
                                    <w:t>输出设备</w:t>
                                  </w:r>
                                </w:p>
                              </w:tc>
                              <w:tc>
                                <w:tcPr>
                                  <w:tcW w:w="1800" w:type="dxa"/>
                                  <w:vMerge w:val="restart"/>
                                  <w:tcBorders>
                                    <w:top w:val="single" w:color="000000" w:sz="4" w:space="0"/>
                                    <w:left w:val="single" w:color="000000" w:sz="4" w:space="0"/>
                                    <w:bottom w:val="single" w:color="000000" w:sz="4" w:space="0"/>
                                    <w:right w:val="single" w:color="000000" w:sz="4" w:space="0"/>
                                  </w:tcBorders>
                                </w:tcPr>
                                <w:p>
                                  <w:pPr>
                                    <w:pStyle w:val="53"/>
                                    <w:rPr>
                                      <w:rFonts w:ascii="宋体" w:hAnsi="宋体" w:cs="宋体"/>
                                      <w:sz w:val="20"/>
                                      <w:szCs w:val="20"/>
                                    </w:rPr>
                                  </w:pPr>
                                </w:p>
                                <w:p>
                                  <w:pPr>
                                    <w:pStyle w:val="53"/>
                                    <w:rPr>
                                      <w:rFonts w:ascii="宋体" w:hAnsi="宋体" w:cs="宋体"/>
                                      <w:sz w:val="20"/>
                                      <w:szCs w:val="20"/>
                                    </w:rPr>
                                  </w:pPr>
                                </w:p>
                                <w:p>
                                  <w:pPr>
                                    <w:pStyle w:val="53"/>
                                    <w:rPr>
                                      <w:rFonts w:ascii="宋体" w:hAnsi="宋体" w:cs="宋体"/>
                                      <w:sz w:val="20"/>
                                      <w:szCs w:val="20"/>
                                    </w:rPr>
                                  </w:pPr>
                                </w:p>
                                <w:p>
                                  <w:pPr>
                                    <w:pStyle w:val="53"/>
                                    <w:spacing w:before="16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601打印设备</w:t>
                                  </w:r>
                                </w:p>
                              </w:tc>
                              <w:tc>
                                <w:tcPr>
                                  <w:tcW w:w="1823" w:type="dxa"/>
                                  <w:tcBorders>
                                    <w:top w:val="single" w:color="000000" w:sz="4" w:space="0"/>
                                    <w:left w:val="single" w:color="000000" w:sz="4" w:space="0"/>
                                    <w:bottom w:val="single" w:color="000000" w:sz="4" w:space="0"/>
                                    <w:right w:val="single" w:color="000000" w:sz="4" w:space="0"/>
                                  </w:tcBorders>
                                </w:tcPr>
                                <w:p>
                                  <w:pPr>
                                    <w:pStyle w:val="53"/>
                                    <w:spacing w:before="5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10</w:t>
                                  </w:r>
                                  <w:r>
                                    <w:rPr>
                                      <w:rFonts w:hint="eastAsia" w:ascii="宋体" w:hAnsi="宋体" w:cs="宋体"/>
                                      <w:w w:val="99"/>
                                      <w:sz w:val="20"/>
                                      <w:szCs w:val="20"/>
                                    </w:rPr>
                                    <w:t>1喷墨打</w:t>
                                  </w:r>
                                </w:p>
                                <w:p>
                                  <w:pPr>
                                    <w:pStyle w:val="53"/>
                                    <w:spacing w:before="50"/>
                                    <w:ind w:left="7"/>
                                    <w:rPr>
                                      <w:rFonts w:ascii="宋体" w:hAnsi="宋体" w:cs="宋体"/>
                                      <w:sz w:val="20"/>
                                      <w:szCs w:val="20"/>
                                    </w:rPr>
                                  </w:pPr>
                                  <w:r>
                                    <w:rPr>
                                      <w:rFonts w:hint="eastAsia" w:ascii="宋体" w:hAnsi="宋体" w:cs="宋体"/>
                                      <w:w w:val="99"/>
                                      <w:sz w:val="20"/>
                                      <w:szCs w:val="20"/>
                                    </w:rPr>
                                    <w:t>印机</w:t>
                                  </w:r>
                                </w:p>
                              </w:tc>
                              <w:tc>
                                <w:tcPr>
                                  <w:tcW w:w="3762" w:type="dxa"/>
                                  <w:tcBorders>
                                    <w:top w:val="single" w:color="000000" w:sz="4" w:space="0"/>
                                    <w:left w:val="single" w:color="000000" w:sz="4" w:space="0"/>
                                    <w:bottom w:val="single" w:color="000000" w:sz="4" w:space="0"/>
                                    <w:right w:val="single" w:color="000000" w:sz="4" w:space="0"/>
                                  </w:tcBorders>
                                </w:tcPr>
                                <w:p>
                                  <w:pPr>
                                    <w:pStyle w:val="53"/>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tblPrEx>
                                <w:tblCellMar>
                                  <w:top w:w="0" w:type="dxa"/>
                                  <w:left w:w="0" w:type="dxa"/>
                                  <w:bottom w:w="0" w:type="dxa"/>
                                  <w:right w:w="0" w:type="dxa"/>
                                </w:tblCellMar>
                              </w:tblPrEx>
                              <w:trPr>
                                <w:trHeight w:val="742"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823" w:type="dxa"/>
                                  <w:tcBorders>
                                    <w:top w:val="single" w:color="000000" w:sz="4" w:space="0"/>
                                    <w:left w:val="single" w:color="000000" w:sz="4" w:space="0"/>
                                    <w:bottom w:val="single" w:color="000000" w:sz="4" w:space="0"/>
                                    <w:right w:val="single" w:color="000000" w:sz="4" w:space="0"/>
                                  </w:tcBorders>
                                </w:tcPr>
                                <w:p>
                                  <w:pPr>
                                    <w:pStyle w:val="53"/>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02激光</w:t>
                                  </w:r>
                                </w:p>
                                <w:p>
                                  <w:pPr>
                                    <w:pStyle w:val="53"/>
                                    <w:spacing w:before="50"/>
                                    <w:ind w:left="7"/>
                                    <w:rPr>
                                      <w:rFonts w:ascii="宋体" w:hAnsi="宋体" w:cs="宋体"/>
                                      <w:sz w:val="20"/>
                                      <w:szCs w:val="20"/>
                                    </w:rPr>
                                  </w:pPr>
                                  <w:r>
                                    <w:rPr>
                                      <w:rFonts w:hint="eastAsia" w:ascii="宋体" w:hAnsi="宋体" w:cs="宋体"/>
                                      <w:w w:val="99"/>
                                      <w:sz w:val="20"/>
                                      <w:szCs w:val="20"/>
                                    </w:rPr>
                                    <w:t>打印机</w:t>
                                  </w:r>
                                </w:p>
                              </w:tc>
                              <w:tc>
                                <w:tcPr>
                                  <w:tcW w:w="3762" w:type="dxa"/>
                                  <w:tcBorders>
                                    <w:top w:val="single" w:color="000000" w:sz="4" w:space="0"/>
                                    <w:left w:val="single" w:color="000000" w:sz="4" w:space="0"/>
                                    <w:bottom w:val="single" w:color="000000" w:sz="4" w:space="0"/>
                                    <w:right w:val="single" w:color="000000" w:sz="4" w:space="0"/>
                                  </w:tcBorders>
                                </w:tcPr>
                                <w:p>
                                  <w:pPr>
                                    <w:pStyle w:val="53"/>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tblPrEx>
                                <w:tblCellMar>
                                  <w:top w:w="0" w:type="dxa"/>
                                  <w:left w:w="0" w:type="dxa"/>
                                  <w:bottom w:w="0" w:type="dxa"/>
                                  <w:right w:w="0" w:type="dxa"/>
                                </w:tblCellMar>
                              </w:tblPrEx>
                              <w:trPr>
                                <w:trHeight w:val="742"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823" w:type="dxa"/>
                                  <w:tcBorders>
                                    <w:top w:val="single" w:color="000000" w:sz="4" w:space="0"/>
                                    <w:left w:val="single" w:color="000000" w:sz="4" w:space="0"/>
                                    <w:bottom w:val="single" w:color="000000" w:sz="4" w:space="0"/>
                                    <w:right w:val="single" w:color="000000" w:sz="4" w:space="0"/>
                                  </w:tcBorders>
                                </w:tcPr>
                                <w:p>
                                  <w:pPr>
                                    <w:pStyle w:val="53"/>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04针式</w:t>
                                  </w:r>
                                </w:p>
                                <w:p>
                                  <w:pPr>
                                    <w:pStyle w:val="53"/>
                                    <w:spacing w:before="50"/>
                                    <w:ind w:left="7"/>
                                    <w:rPr>
                                      <w:rFonts w:ascii="宋体" w:hAnsi="宋体" w:cs="宋体"/>
                                      <w:sz w:val="20"/>
                                      <w:szCs w:val="20"/>
                                    </w:rPr>
                                  </w:pPr>
                                  <w:r>
                                    <w:rPr>
                                      <w:rFonts w:hint="eastAsia" w:ascii="宋体" w:hAnsi="宋体" w:cs="宋体"/>
                                      <w:w w:val="99"/>
                                      <w:sz w:val="20"/>
                                      <w:szCs w:val="20"/>
                                    </w:rPr>
                                    <w:t>打印机</w:t>
                                  </w:r>
                                </w:p>
                              </w:tc>
                              <w:tc>
                                <w:tcPr>
                                  <w:tcW w:w="3762" w:type="dxa"/>
                                  <w:tcBorders>
                                    <w:top w:val="single" w:color="000000" w:sz="4" w:space="0"/>
                                    <w:left w:val="single" w:color="000000" w:sz="4" w:space="0"/>
                                    <w:bottom w:val="single" w:color="000000" w:sz="4" w:space="0"/>
                                    <w:right w:val="single" w:color="000000" w:sz="4" w:space="0"/>
                                  </w:tcBorders>
                                </w:tcPr>
                                <w:p>
                                  <w:pPr>
                                    <w:pStyle w:val="53"/>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tblPrEx>
                                <w:tblCellMar>
                                  <w:top w:w="0" w:type="dxa"/>
                                  <w:left w:w="0" w:type="dxa"/>
                                  <w:bottom w:w="0" w:type="dxa"/>
                                  <w:right w:w="0" w:type="dxa"/>
                                </w:tblCellMar>
                              </w:tblPrEx>
                              <w:trPr>
                                <w:trHeight w:val="773"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800" w:type="dxa"/>
                                  <w:tcBorders>
                                    <w:top w:val="single" w:color="000000" w:sz="4" w:space="0"/>
                                    <w:left w:val="single" w:color="000000" w:sz="4" w:space="0"/>
                                    <w:bottom w:val="single" w:color="000000" w:sz="4" w:space="0"/>
                                    <w:right w:val="single" w:color="000000" w:sz="4" w:space="0"/>
                                  </w:tcBorders>
                                </w:tcPr>
                                <w:p>
                                  <w:pPr>
                                    <w:pStyle w:val="53"/>
                                    <w:spacing w:before="2"/>
                                    <w:rPr>
                                      <w:rFonts w:ascii="宋体" w:hAnsi="宋体" w:cs="宋体"/>
                                      <w:sz w:val="17"/>
                                      <w:szCs w:val="17"/>
                                      <w:lang w:eastAsia="zh-CN"/>
                                    </w:rPr>
                                  </w:pPr>
                                </w:p>
                                <w:p>
                                  <w:pPr>
                                    <w:pStyle w:val="53"/>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604显示设备</w:t>
                                  </w:r>
                                </w:p>
                              </w:tc>
                              <w:tc>
                                <w:tcPr>
                                  <w:tcW w:w="1823" w:type="dxa"/>
                                  <w:tcBorders>
                                    <w:top w:val="single" w:color="000000" w:sz="4" w:space="0"/>
                                    <w:left w:val="single" w:color="000000" w:sz="4" w:space="0"/>
                                    <w:bottom w:val="single" w:color="000000" w:sz="4" w:space="0"/>
                                    <w:right w:val="single" w:color="000000" w:sz="4" w:space="0"/>
                                  </w:tcBorders>
                                </w:tcPr>
                                <w:p>
                                  <w:pPr>
                                    <w:pStyle w:val="53"/>
                                    <w:spacing w:before="68"/>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4</w:t>
                                  </w:r>
                                  <w:r>
                                    <w:rPr>
                                      <w:rFonts w:hint="eastAsia" w:ascii="宋体" w:hAnsi="宋体" w:cs="宋体"/>
                                      <w:w w:val="99"/>
                                      <w:sz w:val="20"/>
                                      <w:szCs w:val="20"/>
                                    </w:rPr>
                                    <w:t>01液晶</w:t>
                                  </w:r>
                                </w:p>
                                <w:p>
                                  <w:pPr>
                                    <w:pStyle w:val="53"/>
                                    <w:spacing w:before="50"/>
                                    <w:ind w:left="7"/>
                                    <w:rPr>
                                      <w:rFonts w:ascii="宋体" w:hAnsi="宋体" w:cs="宋体"/>
                                      <w:sz w:val="20"/>
                                      <w:szCs w:val="20"/>
                                    </w:rPr>
                                  </w:pPr>
                                  <w:r>
                                    <w:rPr>
                                      <w:rFonts w:hint="eastAsia" w:ascii="宋体" w:hAnsi="宋体" w:cs="宋体"/>
                                      <w:w w:val="99"/>
                                      <w:sz w:val="20"/>
                                      <w:szCs w:val="20"/>
                                    </w:rPr>
                                    <w:t>显示器</w:t>
                                  </w:r>
                                </w:p>
                              </w:tc>
                              <w:tc>
                                <w:tcPr>
                                  <w:tcW w:w="3762" w:type="dxa"/>
                                  <w:tcBorders>
                                    <w:top w:val="single" w:color="000000" w:sz="4" w:space="0"/>
                                    <w:left w:val="single" w:color="000000" w:sz="4" w:space="0"/>
                                    <w:bottom w:val="single" w:color="000000" w:sz="4" w:space="0"/>
                                    <w:right w:val="single" w:color="000000" w:sz="4" w:space="0"/>
                                  </w:tcBorders>
                                </w:tcPr>
                                <w:p>
                                  <w:pPr>
                                    <w:pStyle w:val="53"/>
                                    <w:spacing w:before="68"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《计算机显示器能效限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tblPrEx>
                                <w:tblCellMar>
                                  <w:top w:w="0" w:type="dxa"/>
                                  <w:left w:w="0" w:type="dxa"/>
                                  <w:bottom w:w="0" w:type="dxa"/>
                                  <w:right w:w="0" w:type="dxa"/>
                                </w:tblCellMar>
                              </w:tblPrEx>
                              <w:trPr>
                                <w:trHeight w:val="1161"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800" w:type="dxa"/>
                                  <w:tcBorders>
                                    <w:top w:val="single" w:color="000000" w:sz="4" w:space="0"/>
                                    <w:left w:val="single" w:color="000000" w:sz="4" w:space="0"/>
                                    <w:bottom w:val="single" w:color="000000" w:sz="4" w:space="0"/>
                                    <w:right w:val="single" w:color="000000" w:sz="4" w:space="0"/>
                                  </w:tcBorders>
                                </w:tcPr>
                                <w:p>
                                  <w:pPr>
                                    <w:pStyle w:val="53"/>
                                    <w:spacing w:before="8"/>
                                    <w:rPr>
                                      <w:rFonts w:ascii="宋体" w:hAnsi="宋体" w:cs="宋体"/>
                                      <w:sz w:val="27"/>
                                      <w:szCs w:val="27"/>
                                      <w:lang w:eastAsia="zh-CN"/>
                                    </w:rPr>
                                  </w:pPr>
                                </w:p>
                                <w:p>
                                  <w:pPr>
                                    <w:pStyle w:val="53"/>
                                    <w:spacing w:line="280"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609图形图像输入设备</w:t>
                                  </w:r>
                                </w:p>
                              </w:tc>
                              <w:tc>
                                <w:tcPr>
                                  <w:tcW w:w="1823" w:type="dxa"/>
                                  <w:tcBorders>
                                    <w:top w:val="single" w:color="000000" w:sz="4" w:space="0"/>
                                    <w:left w:val="single" w:color="000000" w:sz="4" w:space="0"/>
                                    <w:bottom w:val="single" w:color="000000" w:sz="4" w:space="0"/>
                                    <w:right w:val="single" w:color="000000" w:sz="4" w:space="0"/>
                                  </w:tcBorders>
                                </w:tcPr>
                                <w:p>
                                  <w:pPr>
                                    <w:pStyle w:val="53"/>
                                    <w:rPr>
                                      <w:rFonts w:ascii="宋体" w:hAnsi="宋体" w:cs="宋体"/>
                                      <w:sz w:val="20"/>
                                      <w:szCs w:val="20"/>
                                    </w:rPr>
                                  </w:pPr>
                                </w:p>
                                <w:p>
                                  <w:pPr>
                                    <w:pStyle w:val="53"/>
                                    <w:spacing w:before="7"/>
                                    <w:rPr>
                                      <w:rFonts w:ascii="宋体" w:hAnsi="宋体" w:cs="宋体"/>
                                      <w:sz w:val="19"/>
                                      <w:szCs w:val="19"/>
                                    </w:rPr>
                                  </w:pPr>
                                </w:p>
                                <w:p>
                                  <w:pPr>
                                    <w:pStyle w:val="53"/>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9</w:t>
                                  </w:r>
                                  <w:r>
                                    <w:rPr>
                                      <w:rFonts w:hint="eastAsia" w:ascii="宋体" w:hAnsi="宋体" w:cs="宋体"/>
                                      <w:w w:val="99"/>
                                      <w:sz w:val="20"/>
                                      <w:szCs w:val="20"/>
                                    </w:rPr>
                                    <w:t>01扫描仪</w:t>
                                  </w:r>
                                </w:p>
                              </w:tc>
                              <w:tc>
                                <w:tcPr>
                                  <w:tcW w:w="3762" w:type="dxa"/>
                                  <w:tcBorders>
                                    <w:top w:val="single" w:color="000000" w:sz="4" w:space="0"/>
                                    <w:left w:val="single" w:color="000000" w:sz="4" w:space="0"/>
                                    <w:bottom w:val="single" w:color="000000" w:sz="4" w:space="0"/>
                                    <w:right w:val="single" w:color="000000" w:sz="4" w:space="0"/>
                                  </w:tcBorders>
                                </w:tcPr>
                                <w:p>
                                  <w:pPr>
                                    <w:pStyle w:val="53"/>
                                    <w:spacing w:before="49" w:line="280" w:lineRule="auto"/>
                                    <w:ind w:left="7" w:right="7"/>
                                    <w:rPr>
                                      <w:rFonts w:ascii="宋体" w:hAnsi="宋体" w:cs="宋体"/>
                                      <w:sz w:val="20"/>
                                      <w:szCs w:val="20"/>
                                      <w:lang w:eastAsia="zh-CN"/>
                                    </w:rPr>
                                  </w:pPr>
                                  <w:r>
                                    <w:rPr>
                                      <w:rFonts w:hint="eastAsia" w:ascii="宋体" w:hAnsi="宋体" w:cs="宋体"/>
                                      <w:w w:val="99"/>
                                      <w:sz w:val="20"/>
                                      <w:szCs w:val="20"/>
                                      <w:lang w:eastAsia="zh-CN"/>
                                    </w:rPr>
                                    <w:t>参</w:t>
                                  </w:r>
                                  <w:r>
                                    <w:rPr>
                                      <w:rFonts w:hint="eastAsia" w:ascii="宋体" w:hAnsi="宋体" w:cs="宋体"/>
                                      <w:spacing w:val="-29"/>
                                      <w:w w:val="99"/>
                                      <w:sz w:val="20"/>
                                      <w:szCs w:val="20"/>
                                      <w:lang w:eastAsia="zh-CN"/>
                                    </w:rPr>
                                    <w:t>照</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复</w:t>
                                  </w:r>
                                  <w:r>
                                    <w:rPr>
                                      <w:rFonts w:hint="eastAsia" w:ascii="宋体" w:hAnsi="宋体" w:cs="宋体"/>
                                      <w:w w:val="99"/>
                                      <w:sz w:val="20"/>
                                      <w:szCs w:val="20"/>
                                      <w:lang w:eastAsia="zh-CN"/>
                                    </w:rPr>
                                    <w:t>印</w:t>
                                  </w:r>
                                  <w:r>
                                    <w:rPr>
                                      <w:rFonts w:hint="eastAsia" w:ascii="宋体" w:hAnsi="宋体" w:cs="宋体"/>
                                      <w:spacing w:val="2"/>
                                      <w:w w:val="99"/>
                                      <w:sz w:val="20"/>
                                      <w:szCs w:val="20"/>
                                      <w:lang w:eastAsia="zh-CN"/>
                                    </w:rPr>
                                    <w:t>机</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打</w:t>
                                  </w:r>
                                  <w:r>
                                    <w:rPr>
                                      <w:rFonts w:hint="eastAsia" w:ascii="宋体" w:hAnsi="宋体" w:cs="宋体"/>
                                      <w:spacing w:val="2"/>
                                      <w:w w:val="99"/>
                                      <w:sz w:val="20"/>
                                      <w:szCs w:val="20"/>
                                      <w:lang w:eastAsia="zh-CN"/>
                                    </w:rPr>
                                    <w:t>印</w:t>
                                  </w:r>
                                  <w:r>
                                    <w:rPr>
                                      <w:rFonts w:hint="eastAsia" w:ascii="宋体" w:hAnsi="宋体" w:cs="宋体"/>
                                      <w:w w:val="99"/>
                                      <w:sz w:val="20"/>
                                      <w:szCs w:val="20"/>
                                      <w:lang w:eastAsia="zh-CN"/>
                                    </w:rPr>
                                    <w:t>机和</w:t>
                                  </w:r>
                                  <w:r>
                                    <w:rPr>
                                      <w:rFonts w:hint="eastAsia" w:ascii="宋体" w:hAnsi="宋体" w:cs="宋体"/>
                                      <w:spacing w:val="2"/>
                                      <w:w w:val="99"/>
                                      <w:sz w:val="20"/>
                                      <w:szCs w:val="20"/>
                                      <w:lang w:eastAsia="zh-CN"/>
                                    </w:rPr>
                                    <w:t>传</w:t>
                                  </w:r>
                                  <w:r>
                                    <w:rPr>
                                      <w:rFonts w:hint="eastAsia" w:ascii="宋体" w:hAnsi="宋体" w:cs="宋体"/>
                                      <w:w w:val="99"/>
                                      <w:sz w:val="20"/>
                                      <w:szCs w:val="20"/>
                                      <w:lang w:eastAsia="zh-CN"/>
                                    </w:rPr>
                                    <w:t>真机能效限定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2152</w:t>
                                  </w:r>
                                  <w:r>
                                    <w:rPr>
                                      <w:rFonts w:hint="eastAsia" w:ascii="宋体" w:hAnsi="宋体" w:cs="宋体"/>
                                      <w:w w:val="99"/>
                                      <w:sz w:val="20"/>
                                      <w:szCs w:val="20"/>
                                      <w:lang w:eastAsia="zh-CN"/>
                                    </w:rPr>
                                    <w:t>1）</w:t>
                                  </w:r>
                                  <w:r>
                                    <w:rPr>
                                      <w:rFonts w:hint="eastAsia" w:ascii="宋体" w:hAnsi="宋体" w:cs="宋体"/>
                                      <w:spacing w:val="2"/>
                                      <w:w w:val="99"/>
                                      <w:sz w:val="20"/>
                                      <w:szCs w:val="20"/>
                                      <w:lang w:eastAsia="zh-CN"/>
                                    </w:rPr>
                                    <w:t>中</w:t>
                                  </w:r>
                                  <w:r>
                                    <w:rPr>
                                      <w:rFonts w:hint="eastAsia" w:ascii="宋体" w:hAnsi="宋体" w:cs="宋体"/>
                                      <w:spacing w:val="4"/>
                                      <w:w w:val="99"/>
                                      <w:sz w:val="20"/>
                                      <w:szCs w:val="20"/>
                                      <w:lang w:eastAsia="zh-CN"/>
                                    </w:rPr>
                                    <w:t>打印速</w:t>
                                  </w:r>
                                  <w:r>
                                    <w:rPr>
                                      <w:rFonts w:hint="eastAsia" w:ascii="宋体" w:hAnsi="宋体" w:cs="宋体"/>
                                      <w:spacing w:val="2"/>
                                      <w:w w:val="99"/>
                                      <w:sz w:val="20"/>
                                      <w:szCs w:val="20"/>
                                      <w:lang w:eastAsia="zh-CN"/>
                                    </w:rPr>
                                    <w:t>度</w:t>
                                  </w:r>
                                  <w:r>
                                    <w:rPr>
                                      <w:rFonts w:hint="eastAsia" w:ascii="宋体" w:hAnsi="宋体" w:cs="宋体"/>
                                      <w:w w:val="99"/>
                                      <w:sz w:val="20"/>
                                      <w:szCs w:val="20"/>
                                      <w:lang w:eastAsia="zh-CN"/>
                                    </w:rPr>
                                    <w:t>为</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5</w:t>
                                  </w:r>
                                  <w:r>
                                    <w:rPr>
                                      <w:rFonts w:hint="eastAsia" w:ascii="宋体" w:hAnsi="宋体" w:cs="宋体"/>
                                      <w:spacing w:val="2"/>
                                      <w:w w:val="99"/>
                                      <w:sz w:val="20"/>
                                      <w:szCs w:val="20"/>
                                      <w:lang w:eastAsia="zh-CN"/>
                                    </w:rPr>
                                    <w:t>页</w:t>
                                  </w:r>
                                  <w:r>
                                    <w:rPr>
                                      <w:rFonts w:hint="eastAsia" w:ascii="宋体" w:hAnsi="宋体" w:cs="宋体"/>
                                      <w:spacing w:val="5"/>
                                      <w:w w:val="99"/>
                                      <w:sz w:val="20"/>
                                      <w:szCs w:val="20"/>
                                      <w:lang w:eastAsia="zh-CN"/>
                                    </w:rPr>
                                    <w:t>/</w:t>
                                  </w:r>
                                  <w:r>
                                    <w:rPr>
                                      <w:rFonts w:hint="eastAsia" w:ascii="宋体" w:hAnsi="宋体" w:cs="宋体"/>
                                      <w:spacing w:val="4"/>
                                      <w:w w:val="99"/>
                                      <w:sz w:val="20"/>
                                      <w:szCs w:val="20"/>
                                      <w:lang w:eastAsia="zh-CN"/>
                                    </w:rPr>
                                    <w:t>分的</w:t>
                                  </w:r>
                                  <w:r>
                                    <w:rPr>
                                      <w:rFonts w:hint="eastAsia" w:ascii="宋体" w:hAnsi="宋体" w:cs="宋体"/>
                                      <w:spacing w:val="2"/>
                                      <w:w w:val="99"/>
                                      <w:sz w:val="20"/>
                                      <w:szCs w:val="20"/>
                                      <w:lang w:eastAsia="zh-CN"/>
                                    </w:rPr>
                                    <w:t>针</w:t>
                                  </w:r>
                                  <w:r>
                                    <w:rPr>
                                      <w:rFonts w:hint="eastAsia" w:ascii="宋体" w:hAnsi="宋体" w:cs="宋体"/>
                                      <w:spacing w:val="4"/>
                                      <w:w w:val="99"/>
                                      <w:sz w:val="20"/>
                                      <w:szCs w:val="20"/>
                                      <w:lang w:eastAsia="zh-CN"/>
                                    </w:rPr>
                                    <w:t>式</w:t>
                                  </w:r>
                                  <w:r>
                                    <w:rPr>
                                      <w:rFonts w:hint="eastAsia" w:ascii="宋体" w:hAnsi="宋体" w:cs="宋体"/>
                                      <w:w w:val="99"/>
                                      <w:sz w:val="20"/>
                                      <w:szCs w:val="20"/>
                                      <w:lang w:eastAsia="zh-CN"/>
                                    </w:rPr>
                                    <w:t>打印机相</w:t>
                                  </w:r>
                                  <w:r>
                                    <w:rPr>
                                      <w:rFonts w:hint="eastAsia" w:ascii="宋体" w:hAnsi="宋体" w:cs="宋体"/>
                                      <w:spacing w:val="2"/>
                                      <w:w w:val="99"/>
                                      <w:sz w:val="20"/>
                                      <w:szCs w:val="20"/>
                                      <w:lang w:eastAsia="zh-CN"/>
                                    </w:rPr>
                                    <w:t>关</w:t>
                                  </w:r>
                                  <w:r>
                                    <w:rPr>
                                      <w:rFonts w:hint="eastAsia" w:ascii="宋体" w:hAnsi="宋体" w:cs="宋体"/>
                                      <w:w w:val="99"/>
                                      <w:sz w:val="20"/>
                                      <w:szCs w:val="20"/>
                                      <w:lang w:eastAsia="zh-CN"/>
                                    </w:rPr>
                                    <w:t>要求</w:t>
                                  </w:r>
                                </w:p>
                              </w:tc>
                            </w:tr>
                            <w:tr>
                              <w:tblPrEx>
                                <w:tblCellMar>
                                  <w:top w:w="0" w:type="dxa"/>
                                  <w:left w:w="0" w:type="dxa"/>
                                  <w:bottom w:w="0" w:type="dxa"/>
                                  <w:right w:w="0" w:type="dxa"/>
                                </w:tblCellMar>
                              </w:tblPrEx>
                              <w:trPr>
                                <w:trHeight w:val="684" w:hRule="exact"/>
                              </w:trPr>
                              <w:tc>
                                <w:tcPr>
                                  <w:tcW w:w="574" w:type="dxa"/>
                                  <w:tcBorders>
                                    <w:top w:val="single" w:color="000000" w:sz="4" w:space="0"/>
                                    <w:left w:val="single" w:color="000000" w:sz="4" w:space="0"/>
                                    <w:bottom w:val="single" w:color="000000" w:sz="4" w:space="0"/>
                                    <w:right w:val="single" w:color="000000" w:sz="4" w:space="0"/>
                                  </w:tcBorders>
                                </w:tcPr>
                                <w:p>
                                  <w:pPr>
                                    <w:pStyle w:val="53"/>
                                    <w:spacing w:before="179"/>
                                    <w:ind w:right="1"/>
                                    <w:jc w:val="center"/>
                                    <w:rPr>
                                      <w:rFonts w:ascii="宋体" w:hAnsi="宋体" w:cs="宋体"/>
                                      <w:sz w:val="20"/>
                                      <w:szCs w:val="20"/>
                                    </w:rPr>
                                  </w:pPr>
                                  <w:r>
                                    <w:rPr>
                                      <w:rFonts w:hint="eastAsia" w:ascii="宋体"/>
                                      <w:w w:val="99"/>
                                      <w:sz w:val="20"/>
                                    </w:rPr>
                                    <w:t>3</w:t>
                                  </w:r>
                                </w:p>
                              </w:tc>
                              <w:tc>
                                <w:tcPr>
                                  <w:tcW w:w="1166" w:type="dxa"/>
                                  <w:tcBorders>
                                    <w:top w:val="single" w:color="000000" w:sz="4" w:space="0"/>
                                    <w:left w:val="single" w:color="000000" w:sz="4" w:space="0"/>
                                    <w:bottom w:val="single" w:color="000000" w:sz="4" w:space="0"/>
                                    <w:right w:val="single" w:color="000000" w:sz="4" w:space="0"/>
                                  </w:tcBorders>
                                </w:tcPr>
                                <w:p>
                                  <w:pPr>
                                    <w:pStyle w:val="53"/>
                                    <w:spacing w:before="23"/>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2投影</w:t>
                                  </w:r>
                                </w:p>
                                <w:p>
                                  <w:pPr>
                                    <w:pStyle w:val="53"/>
                                    <w:spacing w:before="50"/>
                                    <w:ind w:left="7"/>
                                    <w:rPr>
                                      <w:rFonts w:ascii="宋体" w:hAnsi="宋体" w:cs="宋体"/>
                                      <w:sz w:val="20"/>
                                      <w:szCs w:val="20"/>
                                    </w:rPr>
                                  </w:pPr>
                                  <w:r>
                                    <w:rPr>
                                      <w:rFonts w:hint="eastAsia" w:ascii="宋体" w:hAnsi="宋体" w:cs="宋体"/>
                                      <w:w w:val="99"/>
                                      <w:sz w:val="20"/>
                                      <w:szCs w:val="20"/>
                                    </w:rPr>
                                    <w:t>仪</w:t>
                                  </w:r>
                                </w:p>
                              </w:tc>
                              <w:tc>
                                <w:tcPr>
                                  <w:tcW w:w="1800" w:type="dxa"/>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1823" w:type="dxa"/>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3762" w:type="dxa"/>
                                  <w:tcBorders>
                                    <w:top w:val="single" w:color="000000" w:sz="4" w:space="0"/>
                                    <w:left w:val="single" w:color="000000" w:sz="4" w:space="0"/>
                                    <w:bottom w:val="single" w:color="000000" w:sz="4" w:space="0"/>
                                    <w:right w:val="single" w:color="000000" w:sz="4" w:space="0"/>
                                  </w:tcBorders>
                                </w:tcPr>
                                <w:p>
                                  <w:pPr>
                                    <w:pStyle w:val="53"/>
                                    <w:spacing w:before="23"/>
                                    <w:ind w:left="7"/>
                                    <w:rPr>
                                      <w:rFonts w:ascii="宋体" w:hAnsi="宋体" w:cs="宋体"/>
                                      <w:sz w:val="20"/>
                                      <w:szCs w:val="20"/>
                                      <w:lang w:eastAsia="zh-CN"/>
                                    </w:rPr>
                                  </w:pPr>
                                  <w:r>
                                    <w:rPr>
                                      <w:rFonts w:hint="eastAsia" w:ascii="宋体" w:hAnsi="宋体" w:cs="宋体"/>
                                      <w:w w:val="99"/>
                                      <w:sz w:val="20"/>
                                      <w:szCs w:val="20"/>
                                      <w:lang w:eastAsia="zh-CN"/>
                                    </w:rPr>
                                    <w:t>《投影</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20</w:t>
                                  </w:r>
                                  <w:r>
                                    <w:rPr>
                                      <w:rFonts w:hint="eastAsia" w:ascii="宋体" w:hAnsi="宋体" w:cs="宋体"/>
                                      <w:spacing w:val="1"/>
                                      <w:w w:val="99"/>
                                      <w:sz w:val="20"/>
                                      <w:szCs w:val="20"/>
                                      <w:lang w:eastAsia="zh-CN"/>
                                    </w:rPr>
                                    <w:t>28</w:t>
                                  </w:r>
                                  <w:r>
                                    <w:rPr>
                                      <w:rFonts w:hint="eastAsia" w:ascii="宋体" w:hAnsi="宋体" w:cs="宋体"/>
                                      <w:w w:val="99"/>
                                      <w:sz w:val="20"/>
                                      <w:szCs w:val="20"/>
                                      <w:lang w:eastAsia="zh-CN"/>
                                    </w:rPr>
                                    <w:t>）</w:t>
                                  </w:r>
                                </w:p>
                              </w:tc>
                            </w:tr>
                            <w:tr>
                              <w:tblPrEx>
                                <w:tblCellMar>
                                  <w:top w:w="0" w:type="dxa"/>
                                  <w:left w:w="0" w:type="dxa"/>
                                  <w:bottom w:w="0" w:type="dxa"/>
                                  <w:right w:w="0" w:type="dxa"/>
                                </w:tblCellMar>
                              </w:tblPrEx>
                              <w:trPr>
                                <w:trHeight w:val="770" w:hRule="exact"/>
                              </w:trPr>
                              <w:tc>
                                <w:tcPr>
                                  <w:tcW w:w="574" w:type="dxa"/>
                                  <w:tcBorders>
                                    <w:top w:val="single" w:color="000000" w:sz="4" w:space="0"/>
                                    <w:left w:val="single" w:color="000000" w:sz="4" w:space="0"/>
                                    <w:bottom w:val="single" w:color="000000" w:sz="4" w:space="0"/>
                                    <w:right w:val="single" w:color="000000" w:sz="4" w:space="0"/>
                                  </w:tcBorders>
                                </w:tcPr>
                                <w:p>
                                  <w:pPr>
                                    <w:pStyle w:val="53"/>
                                    <w:spacing w:before="13"/>
                                    <w:rPr>
                                      <w:rFonts w:ascii="宋体" w:hAnsi="宋体" w:cs="宋体"/>
                                      <w:sz w:val="16"/>
                                      <w:szCs w:val="16"/>
                                      <w:lang w:eastAsia="zh-CN"/>
                                    </w:rPr>
                                  </w:pPr>
                                </w:p>
                                <w:p>
                                  <w:pPr>
                                    <w:pStyle w:val="53"/>
                                    <w:ind w:right="1"/>
                                    <w:jc w:val="center"/>
                                    <w:rPr>
                                      <w:rFonts w:ascii="宋体" w:hAnsi="宋体" w:cs="宋体"/>
                                      <w:sz w:val="20"/>
                                      <w:szCs w:val="20"/>
                                    </w:rPr>
                                  </w:pPr>
                                  <w:r>
                                    <w:rPr>
                                      <w:rFonts w:hint="eastAsia" w:ascii="宋体"/>
                                      <w:w w:val="99"/>
                                      <w:sz w:val="20"/>
                                    </w:rPr>
                                    <w:t>4</w:t>
                                  </w:r>
                                </w:p>
                              </w:tc>
                              <w:tc>
                                <w:tcPr>
                                  <w:tcW w:w="1166" w:type="dxa"/>
                                  <w:tcBorders>
                                    <w:top w:val="single" w:color="000000" w:sz="4" w:space="0"/>
                                    <w:left w:val="single" w:color="000000" w:sz="4" w:space="0"/>
                                    <w:bottom w:val="single" w:color="000000" w:sz="4" w:space="0"/>
                                    <w:right w:val="single" w:color="000000" w:sz="4" w:space="0"/>
                                  </w:tcBorders>
                                </w:tcPr>
                                <w:p>
                                  <w:pPr>
                                    <w:pStyle w:val="53"/>
                                    <w:spacing w:before="66"/>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4多功</w:t>
                                  </w:r>
                                </w:p>
                                <w:p>
                                  <w:pPr>
                                    <w:pStyle w:val="53"/>
                                    <w:spacing w:before="50"/>
                                    <w:ind w:left="7"/>
                                    <w:rPr>
                                      <w:rFonts w:ascii="宋体" w:hAnsi="宋体" w:cs="宋体"/>
                                      <w:sz w:val="20"/>
                                      <w:szCs w:val="20"/>
                                    </w:rPr>
                                  </w:pPr>
                                  <w:r>
                                    <w:rPr>
                                      <w:rFonts w:hint="eastAsia" w:ascii="宋体" w:hAnsi="宋体" w:cs="宋体"/>
                                      <w:w w:val="99"/>
                                      <w:sz w:val="20"/>
                                      <w:szCs w:val="20"/>
                                    </w:rPr>
                                    <w:t>能一体机</w:t>
                                  </w:r>
                                </w:p>
                              </w:tc>
                              <w:tc>
                                <w:tcPr>
                                  <w:tcW w:w="1800" w:type="dxa"/>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1823" w:type="dxa"/>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3762" w:type="dxa"/>
                                  <w:tcBorders>
                                    <w:top w:val="single" w:color="000000" w:sz="4" w:space="0"/>
                                    <w:left w:val="single" w:color="000000" w:sz="4" w:space="0"/>
                                    <w:bottom w:val="single" w:color="000000" w:sz="4" w:space="0"/>
                                    <w:right w:val="single" w:color="000000" w:sz="4" w:space="0"/>
                                  </w:tcBorders>
                                </w:tcPr>
                                <w:p>
                                  <w:pPr>
                                    <w:pStyle w:val="53"/>
                                    <w:spacing w:before="66"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tblPrEx>
                                <w:tblCellMar>
                                  <w:top w:w="0" w:type="dxa"/>
                                  <w:left w:w="0" w:type="dxa"/>
                                  <w:bottom w:w="0" w:type="dxa"/>
                                  <w:right w:w="0" w:type="dxa"/>
                                </w:tblCellMar>
                              </w:tblPrEx>
                              <w:trPr>
                                <w:trHeight w:val="646" w:hRule="exact"/>
                              </w:trPr>
                              <w:tc>
                                <w:tcPr>
                                  <w:tcW w:w="574" w:type="dxa"/>
                                  <w:tcBorders>
                                    <w:top w:val="single" w:color="000000" w:sz="4" w:space="0"/>
                                    <w:left w:val="single" w:color="000000" w:sz="4" w:space="0"/>
                                    <w:bottom w:val="single" w:color="000000" w:sz="4" w:space="0"/>
                                    <w:right w:val="single" w:color="000000" w:sz="4" w:space="0"/>
                                  </w:tcBorders>
                                </w:tcPr>
                                <w:p>
                                  <w:pPr>
                                    <w:pStyle w:val="53"/>
                                    <w:spacing w:before="160"/>
                                    <w:ind w:right="1"/>
                                    <w:jc w:val="center"/>
                                    <w:rPr>
                                      <w:rFonts w:ascii="宋体" w:hAnsi="宋体" w:cs="宋体"/>
                                      <w:sz w:val="20"/>
                                      <w:szCs w:val="20"/>
                                    </w:rPr>
                                  </w:pPr>
                                  <w:r>
                                    <w:rPr>
                                      <w:rFonts w:hint="eastAsia" w:ascii="宋体"/>
                                      <w:w w:val="99"/>
                                      <w:sz w:val="20"/>
                                    </w:rPr>
                                    <w:t>5</w:t>
                                  </w:r>
                                </w:p>
                              </w:tc>
                              <w:tc>
                                <w:tcPr>
                                  <w:tcW w:w="1166" w:type="dxa"/>
                                  <w:tcBorders>
                                    <w:top w:val="single" w:color="000000" w:sz="4" w:space="0"/>
                                    <w:left w:val="single" w:color="000000" w:sz="4" w:space="0"/>
                                    <w:bottom w:val="single" w:color="000000" w:sz="4" w:space="0"/>
                                    <w:right w:val="single" w:color="000000" w:sz="4" w:space="0"/>
                                  </w:tcBorders>
                                </w:tcPr>
                                <w:p>
                                  <w:pPr>
                                    <w:pStyle w:val="53"/>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9泵</w:t>
                                  </w:r>
                                </w:p>
                              </w:tc>
                              <w:tc>
                                <w:tcPr>
                                  <w:tcW w:w="1800" w:type="dxa"/>
                                  <w:tcBorders>
                                    <w:top w:val="single" w:color="000000" w:sz="4" w:space="0"/>
                                    <w:left w:val="single" w:color="000000" w:sz="4" w:space="0"/>
                                    <w:bottom w:val="single" w:color="000000" w:sz="4" w:space="0"/>
                                    <w:right w:val="single" w:color="000000" w:sz="4" w:space="0"/>
                                  </w:tcBorders>
                                </w:tcPr>
                                <w:p>
                                  <w:pPr>
                                    <w:pStyle w:val="53"/>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901离心泵</w:t>
                                  </w:r>
                                </w:p>
                              </w:tc>
                              <w:tc>
                                <w:tcPr>
                                  <w:tcW w:w="1823" w:type="dxa"/>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3762" w:type="dxa"/>
                                  <w:tcBorders>
                                    <w:top w:val="single" w:color="000000" w:sz="4" w:space="0"/>
                                    <w:left w:val="single" w:color="000000" w:sz="4" w:space="0"/>
                                    <w:bottom w:val="single" w:color="000000" w:sz="4" w:space="0"/>
                                    <w:right w:val="single" w:color="000000" w:sz="4" w:space="0"/>
                                  </w:tcBorders>
                                </w:tcPr>
                                <w:p>
                                  <w:pPr>
                                    <w:pStyle w:val="53"/>
                                    <w:spacing w:before="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《清水离心泵能效限定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及节</w:t>
                                  </w:r>
                                  <w:r>
                                    <w:rPr>
                                      <w:rFonts w:hint="eastAsia" w:ascii="宋体" w:hAnsi="宋体" w:cs="宋体"/>
                                      <w:w w:val="99"/>
                                      <w:sz w:val="20"/>
                                      <w:szCs w:val="20"/>
                                      <w:lang w:eastAsia="zh-CN"/>
                                    </w:rPr>
                                    <w:t>能评价值</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76</w:t>
                                  </w:r>
                                  <w:r>
                                    <w:rPr>
                                      <w:rFonts w:hint="eastAsia" w:ascii="宋体" w:hAnsi="宋体" w:cs="宋体"/>
                                      <w:spacing w:val="1"/>
                                      <w:w w:val="99"/>
                                      <w:sz w:val="20"/>
                                      <w:szCs w:val="20"/>
                                      <w:lang w:eastAsia="zh-CN"/>
                                    </w:rPr>
                                    <w:t>2</w:t>
                                  </w:r>
                                  <w:r>
                                    <w:rPr>
                                      <w:rFonts w:hint="eastAsia" w:ascii="宋体" w:hAnsi="宋体" w:cs="宋体"/>
                                      <w:w w:val="99"/>
                                      <w:sz w:val="20"/>
                                      <w:szCs w:val="20"/>
                                      <w:lang w:eastAsia="zh-CN"/>
                                    </w:rPr>
                                    <w:t>）</w:t>
                                  </w:r>
                                </w:p>
                              </w:tc>
                            </w:tr>
                            <w:tr>
                              <w:tblPrEx>
                                <w:tblCellMar>
                                  <w:top w:w="0" w:type="dxa"/>
                                  <w:left w:w="0" w:type="dxa"/>
                                  <w:bottom w:w="0" w:type="dxa"/>
                                  <w:right w:w="0" w:type="dxa"/>
                                </w:tblCellMar>
                              </w:tblPrEx>
                              <w:trPr>
                                <w:trHeight w:val="1322" w:hRule="exact"/>
                              </w:trPr>
                              <w:tc>
                                <w:tcPr>
                                  <w:tcW w:w="574" w:type="dxa"/>
                                  <w:vMerge w:val="restart"/>
                                  <w:tcBorders>
                                    <w:top w:val="single" w:color="000000" w:sz="4" w:space="0"/>
                                    <w:left w:val="single" w:color="000000" w:sz="4" w:space="0"/>
                                    <w:bottom w:val="single" w:color="000000" w:sz="4" w:space="0"/>
                                    <w:right w:val="single" w:color="000000" w:sz="4" w:space="0"/>
                                  </w:tcBorders>
                                </w:tcPr>
                                <w:p>
                                  <w:pPr>
                                    <w:pStyle w:val="53"/>
                                    <w:rPr>
                                      <w:rFonts w:ascii="宋体" w:hAnsi="宋体" w:cs="宋体"/>
                                      <w:sz w:val="20"/>
                                      <w:szCs w:val="20"/>
                                      <w:lang w:eastAsia="zh-CN"/>
                                    </w:rPr>
                                  </w:pPr>
                                </w:p>
                                <w:p>
                                  <w:pPr>
                                    <w:pStyle w:val="53"/>
                                    <w:rPr>
                                      <w:rFonts w:ascii="宋体" w:hAnsi="宋体" w:cs="宋体"/>
                                      <w:sz w:val="20"/>
                                      <w:szCs w:val="20"/>
                                      <w:lang w:eastAsia="zh-CN"/>
                                    </w:rPr>
                                  </w:pPr>
                                </w:p>
                                <w:p>
                                  <w:pPr>
                                    <w:pStyle w:val="53"/>
                                    <w:spacing w:before="7"/>
                                    <w:rPr>
                                      <w:rFonts w:ascii="宋体" w:hAnsi="宋体" w:cs="宋体"/>
                                      <w:sz w:val="26"/>
                                      <w:szCs w:val="26"/>
                                      <w:lang w:eastAsia="zh-CN"/>
                                    </w:rPr>
                                  </w:pPr>
                                </w:p>
                                <w:p>
                                  <w:pPr>
                                    <w:pStyle w:val="53"/>
                                    <w:ind w:right="1"/>
                                    <w:jc w:val="center"/>
                                    <w:rPr>
                                      <w:rFonts w:ascii="宋体" w:hAnsi="宋体" w:cs="宋体"/>
                                      <w:sz w:val="20"/>
                                      <w:szCs w:val="20"/>
                                    </w:rPr>
                                  </w:pPr>
                                  <w:r>
                                    <w:rPr>
                                      <w:rFonts w:hint="eastAsia" w:ascii="宋体"/>
                                      <w:w w:val="99"/>
                                      <w:sz w:val="20"/>
                                    </w:rPr>
                                    <w:t>6</w:t>
                                  </w:r>
                                </w:p>
                              </w:tc>
                              <w:tc>
                                <w:tcPr>
                                  <w:tcW w:w="1166" w:type="dxa"/>
                                  <w:vMerge w:val="restart"/>
                                  <w:tcBorders>
                                    <w:top w:val="single" w:color="000000" w:sz="4" w:space="0"/>
                                    <w:left w:val="single" w:color="000000" w:sz="4" w:space="0"/>
                                    <w:bottom w:val="single" w:color="000000" w:sz="4" w:space="0"/>
                                    <w:right w:val="single" w:color="000000" w:sz="4" w:space="0"/>
                                  </w:tcBorders>
                                </w:tcPr>
                                <w:p>
                                  <w:pPr>
                                    <w:pStyle w:val="53"/>
                                    <w:rPr>
                                      <w:rFonts w:ascii="宋体" w:hAnsi="宋体" w:cs="宋体"/>
                                      <w:sz w:val="20"/>
                                      <w:szCs w:val="20"/>
                                    </w:rPr>
                                  </w:pPr>
                                </w:p>
                                <w:p>
                                  <w:pPr>
                                    <w:pStyle w:val="53"/>
                                    <w:rPr>
                                      <w:rFonts w:ascii="宋体" w:hAnsi="宋体" w:cs="宋体"/>
                                      <w:sz w:val="20"/>
                                      <w:szCs w:val="20"/>
                                    </w:rPr>
                                  </w:pPr>
                                </w:p>
                                <w:p>
                                  <w:pPr>
                                    <w:pStyle w:val="53"/>
                                    <w:spacing w:before="8"/>
                                    <w:rPr>
                                      <w:rFonts w:ascii="宋体" w:hAnsi="宋体" w:cs="宋体"/>
                                      <w:sz w:val="14"/>
                                      <w:szCs w:val="14"/>
                                    </w:rPr>
                                  </w:pPr>
                                </w:p>
                                <w:p>
                                  <w:pPr>
                                    <w:pStyle w:val="53"/>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3制冷</w:t>
                                  </w:r>
                                </w:p>
                                <w:p>
                                  <w:pPr>
                                    <w:pStyle w:val="53"/>
                                    <w:spacing w:before="50"/>
                                    <w:ind w:left="7"/>
                                    <w:rPr>
                                      <w:rFonts w:ascii="宋体" w:hAnsi="宋体" w:cs="宋体"/>
                                      <w:sz w:val="20"/>
                                      <w:szCs w:val="20"/>
                                    </w:rPr>
                                  </w:pPr>
                                  <w:r>
                                    <w:rPr>
                                      <w:rFonts w:hint="eastAsia" w:ascii="宋体" w:hAnsi="宋体" w:cs="宋体"/>
                                      <w:w w:val="99"/>
                                      <w:sz w:val="20"/>
                                      <w:szCs w:val="20"/>
                                    </w:rPr>
                                    <w:t>空调设备</w:t>
                                  </w:r>
                                </w:p>
                              </w:tc>
                              <w:tc>
                                <w:tcPr>
                                  <w:tcW w:w="1800" w:type="dxa"/>
                                  <w:vMerge w:val="restart"/>
                                  <w:tcBorders>
                                    <w:top w:val="single" w:color="000000" w:sz="4" w:space="0"/>
                                    <w:left w:val="single" w:color="000000" w:sz="4" w:space="0"/>
                                    <w:bottom w:val="single" w:color="000000" w:sz="4" w:space="0"/>
                                    <w:right w:val="single" w:color="000000" w:sz="4" w:space="0"/>
                                  </w:tcBorders>
                                </w:tcPr>
                                <w:p>
                                  <w:pPr>
                                    <w:pStyle w:val="53"/>
                                    <w:rPr>
                                      <w:rFonts w:ascii="宋体" w:hAnsi="宋体" w:cs="宋体"/>
                                      <w:sz w:val="20"/>
                                      <w:szCs w:val="20"/>
                                    </w:rPr>
                                  </w:pPr>
                                </w:p>
                                <w:p>
                                  <w:pPr>
                                    <w:pStyle w:val="53"/>
                                    <w:rPr>
                                      <w:rFonts w:ascii="宋体" w:hAnsi="宋体" w:cs="宋体"/>
                                      <w:sz w:val="20"/>
                                      <w:szCs w:val="20"/>
                                    </w:rPr>
                                  </w:pPr>
                                </w:p>
                                <w:p>
                                  <w:pPr>
                                    <w:pStyle w:val="53"/>
                                    <w:spacing w:before="8"/>
                                    <w:rPr>
                                      <w:rFonts w:ascii="宋体" w:hAnsi="宋体" w:cs="宋体"/>
                                      <w:sz w:val="14"/>
                                      <w:szCs w:val="14"/>
                                    </w:rPr>
                                  </w:pPr>
                                </w:p>
                                <w:p>
                                  <w:pPr>
                                    <w:pStyle w:val="53"/>
                                    <w:spacing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01制冷压缩机</w:t>
                                  </w:r>
                                </w:p>
                              </w:tc>
                              <w:tc>
                                <w:tcPr>
                                  <w:tcW w:w="1823" w:type="dxa"/>
                                  <w:tcBorders>
                                    <w:top w:val="single" w:color="000000" w:sz="4" w:space="0"/>
                                    <w:left w:val="single" w:color="000000" w:sz="4" w:space="0"/>
                                    <w:bottom w:val="single" w:color="000000" w:sz="4" w:space="0"/>
                                    <w:right w:val="single" w:color="000000" w:sz="4" w:space="0"/>
                                  </w:tcBorders>
                                </w:tcPr>
                                <w:p>
                                  <w:pPr>
                                    <w:pStyle w:val="53"/>
                                    <w:rPr>
                                      <w:rFonts w:ascii="宋体" w:hAnsi="宋体" w:cs="宋体"/>
                                      <w:sz w:val="20"/>
                                      <w:szCs w:val="20"/>
                                    </w:rPr>
                                  </w:pPr>
                                </w:p>
                                <w:p>
                                  <w:pPr>
                                    <w:pStyle w:val="53"/>
                                    <w:spacing w:before="1"/>
                                    <w:rPr>
                                      <w:rFonts w:ascii="宋体" w:hAnsi="宋体" w:cs="宋体"/>
                                      <w:sz w:val="18"/>
                                      <w:szCs w:val="18"/>
                                    </w:rPr>
                                  </w:pPr>
                                </w:p>
                                <w:p>
                                  <w:pPr>
                                    <w:pStyle w:val="53"/>
                                    <w:ind w:left="7"/>
                                    <w:rPr>
                                      <w:rFonts w:ascii="宋体" w:hAnsi="宋体" w:cs="宋体"/>
                                      <w:sz w:val="20"/>
                                      <w:szCs w:val="20"/>
                                    </w:rPr>
                                  </w:pPr>
                                  <w:r>
                                    <w:rPr>
                                      <w:rFonts w:hint="eastAsia" w:ascii="宋体" w:hAnsi="宋体" w:cs="宋体"/>
                                      <w:w w:val="99"/>
                                      <w:sz w:val="20"/>
                                      <w:szCs w:val="20"/>
                                    </w:rPr>
                                    <w:t>冷水机组</w:t>
                                  </w:r>
                                </w:p>
                              </w:tc>
                              <w:tc>
                                <w:tcPr>
                                  <w:tcW w:w="3762" w:type="dxa"/>
                                  <w:tcBorders>
                                    <w:top w:val="single" w:color="000000" w:sz="4" w:space="0"/>
                                    <w:left w:val="single" w:color="000000" w:sz="4" w:space="0"/>
                                    <w:bottom w:val="single" w:color="000000" w:sz="4" w:space="0"/>
                                    <w:right w:val="single" w:color="000000" w:sz="4" w:space="0"/>
                                  </w:tcBorders>
                                </w:tcPr>
                                <w:p>
                                  <w:pPr>
                                    <w:pStyle w:val="53"/>
                                    <w:spacing w:before="30" w:line="280" w:lineRule="auto"/>
                                    <w:ind w:left="7" w:right="4"/>
                                    <w:jc w:val="both"/>
                                    <w:rPr>
                                      <w:rFonts w:ascii="宋体" w:hAnsi="宋体" w:cs="宋体"/>
                                      <w:sz w:val="20"/>
                                      <w:szCs w:val="20"/>
                                      <w:lang w:eastAsia="zh-CN"/>
                                    </w:rPr>
                                  </w:pPr>
                                  <w:r>
                                    <w:rPr>
                                      <w:rFonts w:hint="eastAsia" w:ascii="宋体" w:hAnsi="宋体" w:cs="宋体"/>
                                      <w:spacing w:val="12"/>
                                      <w:w w:val="99"/>
                                      <w:sz w:val="20"/>
                                      <w:szCs w:val="20"/>
                                      <w:lang w:eastAsia="zh-CN"/>
                                    </w:rPr>
                                    <w:t>《冷水机组能效限定值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77</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《低</w:t>
                                  </w:r>
                                  <w:r>
                                    <w:rPr>
                                      <w:rFonts w:hint="eastAsia" w:ascii="宋体" w:hAnsi="宋体" w:cs="宋体"/>
                                      <w:spacing w:val="2"/>
                                      <w:w w:val="99"/>
                                      <w:sz w:val="20"/>
                                      <w:szCs w:val="20"/>
                                      <w:lang w:eastAsia="zh-CN"/>
                                    </w:rPr>
                                    <w:t>环</w:t>
                                  </w:r>
                                  <w:r>
                                    <w:rPr>
                                      <w:rFonts w:hint="eastAsia" w:ascii="宋体" w:hAnsi="宋体" w:cs="宋体"/>
                                      <w:w w:val="99"/>
                                      <w:sz w:val="20"/>
                                      <w:szCs w:val="20"/>
                                      <w:lang w:eastAsia="zh-CN"/>
                                    </w:rPr>
                                    <w:t>境温度空气源</w:t>
                                  </w:r>
                                  <w:r>
                                    <w:rPr>
                                      <w:rFonts w:hint="eastAsia" w:ascii="宋体" w:hAnsi="宋体" w:cs="宋体"/>
                                      <w:spacing w:val="2"/>
                                      <w:w w:val="99"/>
                                      <w:sz w:val="20"/>
                                      <w:szCs w:val="20"/>
                                      <w:lang w:eastAsia="zh-CN"/>
                                    </w:rPr>
                                    <w:t>热</w:t>
                                  </w:r>
                                  <w:r>
                                    <w:rPr>
                                      <w:rFonts w:hint="eastAsia" w:ascii="宋体" w:hAnsi="宋体" w:cs="宋体"/>
                                      <w:spacing w:val="-29"/>
                                      <w:w w:val="99"/>
                                      <w:sz w:val="20"/>
                                      <w:szCs w:val="20"/>
                                      <w:lang w:eastAsia="zh-CN"/>
                                    </w:rPr>
                                    <w:t>泵</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冷水</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机组</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效限定值及能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w:t>
                                  </w:r>
                                  <w:r>
                                    <w:rPr>
                                      <w:rFonts w:hint="eastAsia" w:ascii="宋体" w:hAnsi="宋体" w:cs="宋体"/>
                                      <w:w w:val="99"/>
                                      <w:sz w:val="20"/>
                                      <w:szCs w:val="20"/>
                                      <w:lang w:eastAsia="zh-CN"/>
                                    </w:rPr>
                                    <w:t>48</w:t>
                                  </w:r>
                                  <w:r>
                                    <w:rPr>
                                      <w:rFonts w:hint="eastAsia" w:ascii="宋体" w:hAnsi="宋体" w:cs="宋体"/>
                                      <w:spacing w:val="-2"/>
                                      <w:w w:val="99"/>
                                      <w:sz w:val="20"/>
                                      <w:szCs w:val="20"/>
                                      <w:lang w:eastAsia="zh-CN"/>
                                    </w:rPr>
                                    <w:t>0</w:t>
                                  </w:r>
                                  <w:r>
                                    <w:rPr>
                                      <w:rFonts w:hint="eastAsia" w:ascii="宋体" w:hAnsi="宋体" w:cs="宋体"/>
                                      <w:w w:val="99"/>
                                      <w:sz w:val="20"/>
                                      <w:szCs w:val="20"/>
                                      <w:lang w:eastAsia="zh-CN"/>
                                    </w:rPr>
                                    <w:t>）</w:t>
                                  </w:r>
                                </w:p>
                              </w:tc>
                            </w:tr>
                            <w:tr>
                              <w:tblPrEx>
                                <w:tblCellMar>
                                  <w:top w:w="0" w:type="dxa"/>
                                  <w:left w:w="0" w:type="dxa"/>
                                  <w:bottom w:w="0" w:type="dxa"/>
                                  <w:right w:w="0" w:type="dxa"/>
                                </w:tblCellMar>
                              </w:tblPrEx>
                              <w:trPr>
                                <w:trHeight w:val="744"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823" w:type="dxa"/>
                                  <w:tcBorders>
                                    <w:top w:val="single" w:color="000000" w:sz="4" w:space="0"/>
                                    <w:left w:val="single" w:color="000000" w:sz="4" w:space="0"/>
                                    <w:bottom w:val="single" w:color="000000" w:sz="4" w:space="0"/>
                                    <w:right w:val="single" w:color="000000" w:sz="4" w:space="0"/>
                                  </w:tcBorders>
                                </w:tcPr>
                                <w:p>
                                  <w:pPr>
                                    <w:pStyle w:val="53"/>
                                    <w:spacing w:before="12"/>
                                    <w:rPr>
                                      <w:rFonts w:ascii="宋体" w:hAnsi="宋体" w:cs="宋体"/>
                                      <w:sz w:val="15"/>
                                      <w:szCs w:val="15"/>
                                      <w:lang w:eastAsia="zh-CN"/>
                                    </w:rPr>
                                  </w:pPr>
                                </w:p>
                                <w:p>
                                  <w:pPr>
                                    <w:pStyle w:val="53"/>
                                    <w:ind w:left="7"/>
                                    <w:rPr>
                                      <w:rFonts w:ascii="宋体" w:hAnsi="宋体" w:cs="宋体"/>
                                      <w:sz w:val="20"/>
                                      <w:szCs w:val="20"/>
                                    </w:rPr>
                                  </w:pPr>
                                  <w:r>
                                    <w:rPr>
                                      <w:rFonts w:hint="eastAsia" w:ascii="宋体" w:hAnsi="宋体" w:cs="宋体"/>
                                      <w:w w:val="99"/>
                                      <w:sz w:val="20"/>
                                      <w:szCs w:val="20"/>
                                    </w:rPr>
                                    <w:t>水源热</w:t>
                                  </w:r>
                                  <w:r>
                                    <w:rPr>
                                      <w:rFonts w:hint="eastAsia" w:ascii="宋体" w:hAnsi="宋体" w:cs="宋体"/>
                                      <w:spacing w:val="2"/>
                                      <w:w w:val="99"/>
                                      <w:sz w:val="20"/>
                                      <w:szCs w:val="20"/>
                                    </w:rPr>
                                    <w:t>泵</w:t>
                                  </w:r>
                                  <w:r>
                                    <w:rPr>
                                      <w:rFonts w:hint="eastAsia" w:ascii="宋体" w:hAnsi="宋体" w:cs="宋体"/>
                                      <w:w w:val="99"/>
                                      <w:sz w:val="20"/>
                                      <w:szCs w:val="20"/>
                                    </w:rPr>
                                    <w:t>机组</w:t>
                                  </w:r>
                                </w:p>
                              </w:tc>
                              <w:tc>
                                <w:tcPr>
                                  <w:tcW w:w="3762" w:type="dxa"/>
                                  <w:tcBorders>
                                    <w:top w:val="single" w:color="000000" w:sz="4" w:space="0"/>
                                    <w:left w:val="single" w:color="000000" w:sz="4" w:space="0"/>
                                    <w:bottom w:val="single" w:color="000000" w:sz="4" w:space="0"/>
                                    <w:right w:val="single" w:color="000000" w:sz="4" w:space="0"/>
                                  </w:tcBorders>
                                </w:tcPr>
                                <w:p>
                                  <w:pPr>
                                    <w:pStyle w:val="53"/>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9"/>
                                      <w:w w:val="99"/>
                                      <w:sz w:val="20"/>
                                      <w:szCs w:val="20"/>
                                      <w:lang w:eastAsia="zh-CN"/>
                                    </w:rPr>
                                    <w:t>水</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地</w:t>
                                  </w:r>
                                  <w:r>
                                    <w:rPr>
                                      <w:rFonts w:hint="eastAsia" w:ascii="宋体" w:hAnsi="宋体" w:cs="宋体"/>
                                      <w:spacing w:val="-29"/>
                                      <w:w w:val="99"/>
                                      <w:sz w:val="20"/>
                                      <w:szCs w:val="20"/>
                                      <w:lang w:eastAsia="zh-CN"/>
                                    </w:rPr>
                                    <w:t>）</w:t>
                                  </w:r>
                                  <w:r>
                                    <w:rPr>
                                      <w:rFonts w:hint="eastAsia" w:ascii="宋体" w:hAnsi="宋体" w:cs="宋体"/>
                                      <w:spacing w:val="2"/>
                                      <w:w w:val="99"/>
                                      <w:sz w:val="20"/>
                                      <w:szCs w:val="20"/>
                                      <w:lang w:eastAsia="zh-CN"/>
                                    </w:rPr>
                                    <w:t>源</w:t>
                                  </w: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组能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30721</w:t>
                                  </w:r>
                                  <w:r>
                                    <w:rPr>
                                      <w:rFonts w:hint="eastAsia" w:ascii="宋体" w:hAnsi="宋体" w:cs="宋体"/>
                                      <w:w w:val="99"/>
                                      <w:sz w:val="20"/>
                                      <w:szCs w:val="20"/>
                                      <w:lang w:eastAsia="zh-CN"/>
                                    </w:rPr>
                                    <w:t>）</w:t>
                                  </w:r>
                                </w:p>
                              </w:tc>
                            </w:tr>
                          </w:tbl>
                          <w:p>
                            <w:pPr>
                              <w:widowControl w:val="0"/>
                              <w:adjustRightInd/>
                              <w:snapToGrid/>
                              <w:spacing w:after="0"/>
                              <w:jc w:val="both"/>
                              <w:rPr>
                                <w:rFonts w:ascii="Calibri" w:hAnsi="Calibri" w:eastAsia="宋体"/>
                                <w:kern w:val="2"/>
                              </w:rPr>
                            </w:pPr>
                          </w:p>
                        </w:txbxContent>
                      </wps:txbx>
                      <wps:bodyPr rot="0" vert="horz" wrap="square" lIns="0" tIns="0" rIns="0" bIns="0" anchor="t" anchorCtr="0"/>
                    </wps:wsp>
                  </a:graphicData>
                </a:graphic>
              </wp:anchor>
            </w:drawing>
          </mc:Choice>
          <mc:Fallback>
            <w:pict>
              <v:shape id="_x0000_s1026" o:spid="_x0000_s1026" o:spt="202" type="#_x0000_t202" style="position:absolute;left:0pt;margin-left:35.2pt;margin-top:7.95pt;height:588.9pt;width:504.25pt;mso-position-horizontal-relative:page;z-index:251663360;mso-width-relative:page;mso-height-relative:page;" filled="f" stroked="f" coordsize="21600,21600" o:gfxdata="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lmeyd&#10;2gAAAAsBAAAPAAAAAAAAAAEAIAAAACIAAABkcnMvZG93bnJldi54bWxQSwECFAAUAAAACACHTuJA&#10;czqhW+YBAAC8AwAADgAAAAAAAAABACAAAAApAQAAZHJzL2Uyb0RvYy54bWxQSwUGAAAAAAYABgBZ&#10;AQAAgQUAAAAA&#10;">
                <v:fill on="f" focussize="0,0"/>
                <v:stroke on="f" weight="1pt"/>
                <v:imagedata o:title=""/>
                <o:lock v:ext="edit" aspectratio="f"/>
                <v:textbox inset="0mm,0mm,0mm,0mm">
                  <w:txbxContent>
                    <w:tbl>
                      <w:tblPr>
                        <w:tblStyle w:val="20"/>
                        <w:tblW w:w="9125" w:type="dxa"/>
                        <w:tblInd w:w="632" w:type="dxa"/>
                        <w:tblLayout w:type="fixed"/>
                        <w:tblCellMar>
                          <w:top w:w="0" w:type="dxa"/>
                          <w:left w:w="0" w:type="dxa"/>
                          <w:bottom w:w="0" w:type="dxa"/>
                          <w:right w:w="0" w:type="dxa"/>
                        </w:tblCellMar>
                      </w:tblPr>
                      <w:tblGrid>
                        <w:gridCol w:w="574"/>
                        <w:gridCol w:w="1166"/>
                        <w:gridCol w:w="1800"/>
                        <w:gridCol w:w="1823"/>
                        <w:gridCol w:w="3762"/>
                      </w:tblGrid>
                      <w:tr>
                        <w:tblPrEx>
                          <w:tblCellMar>
                            <w:top w:w="0" w:type="dxa"/>
                            <w:left w:w="0" w:type="dxa"/>
                            <w:bottom w:w="0" w:type="dxa"/>
                            <w:right w:w="0" w:type="dxa"/>
                          </w:tblCellMar>
                        </w:tblPrEx>
                        <w:trPr>
                          <w:trHeight w:val="782" w:hRule="exact"/>
                        </w:trPr>
                        <w:tc>
                          <w:tcPr>
                            <w:tcW w:w="574" w:type="dxa"/>
                            <w:tcBorders>
                              <w:top w:val="single" w:color="000000" w:sz="4" w:space="0"/>
                              <w:left w:val="single" w:color="000000" w:sz="4" w:space="0"/>
                              <w:bottom w:val="single" w:color="000000" w:sz="4" w:space="0"/>
                              <w:right w:val="single" w:color="000000" w:sz="4" w:space="0"/>
                            </w:tcBorders>
                          </w:tcPr>
                          <w:p>
                            <w:pPr>
                              <w:pStyle w:val="53"/>
                              <w:spacing w:before="57" w:line="254" w:lineRule="auto"/>
                              <w:ind w:left="59" w:right="60"/>
                              <w:rPr>
                                <w:rFonts w:ascii="宋体" w:hAnsi="宋体" w:cs="宋体"/>
                              </w:rPr>
                            </w:pPr>
                            <w:r>
                              <w:rPr>
                                <w:rFonts w:hint="eastAsia" w:ascii="宋体" w:hAnsi="宋体" w:cs="宋体"/>
                                <w:b/>
                                <w:bCs/>
                                <w:w w:val="99"/>
                              </w:rPr>
                              <w:t>品目序号</w:t>
                            </w:r>
                          </w:p>
                        </w:tc>
                        <w:tc>
                          <w:tcPr>
                            <w:tcW w:w="4789" w:type="dxa"/>
                            <w:gridSpan w:val="3"/>
                            <w:tcBorders>
                              <w:top w:val="single" w:color="000000" w:sz="4" w:space="0"/>
                              <w:left w:val="single" w:color="000000" w:sz="4" w:space="0"/>
                              <w:bottom w:val="single" w:color="000000" w:sz="4" w:space="0"/>
                              <w:right w:val="single" w:color="000000" w:sz="4" w:space="0"/>
                            </w:tcBorders>
                          </w:tcPr>
                          <w:p>
                            <w:pPr>
                              <w:pStyle w:val="53"/>
                              <w:spacing w:before="4"/>
                              <w:rPr>
                                <w:rFonts w:ascii="宋体" w:hAnsi="宋体" w:cs="宋体"/>
                                <w:sz w:val="16"/>
                                <w:szCs w:val="16"/>
                              </w:rPr>
                            </w:pPr>
                          </w:p>
                          <w:p>
                            <w:pPr>
                              <w:pStyle w:val="53"/>
                              <w:jc w:val="center"/>
                              <w:rPr>
                                <w:rFonts w:ascii="宋体" w:hAnsi="宋体" w:cs="宋体"/>
                              </w:rPr>
                            </w:pPr>
                            <w:r>
                              <w:rPr>
                                <w:rFonts w:hint="eastAsia" w:ascii="宋体" w:hAnsi="宋体" w:cs="宋体"/>
                                <w:b/>
                                <w:bCs/>
                                <w:w w:val="99"/>
                              </w:rPr>
                              <w:t>名称</w:t>
                            </w:r>
                          </w:p>
                        </w:tc>
                        <w:tc>
                          <w:tcPr>
                            <w:tcW w:w="3762" w:type="dxa"/>
                            <w:tcBorders>
                              <w:top w:val="single" w:color="000000" w:sz="4" w:space="0"/>
                              <w:left w:val="single" w:color="000000" w:sz="4" w:space="0"/>
                              <w:bottom w:val="single" w:color="000000" w:sz="4" w:space="0"/>
                              <w:right w:val="single" w:color="000000" w:sz="4" w:space="0"/>
                            </w:tcBorders>
                          </w:tcPr>
                          <w:p>
                            <w:pPr>
                              <w:pStyle w:val="53"/>
                              <w:spacing w:before="4"/>
                              <w:rPr>
                                <w:rFonts w:ascii="宋体" w:hAnsi="宋体" w:cs="宋体"/>
                                <w:sz w:val="16"/>
                                <w:szCs w:val="16"/>
                              </w:rPr>
                            </w:pPr>
                          </w:p>
                          <w:p>
                            <w:pPr>
                              <w:pStyle w:val="53"/>
                              <w:ind w:left="926"/>
                              <w:rPr>
                                <w:rFonts w:ascii="宋体" w:hAnsi="宋体" w:cs="宋体"/>
                              </w:rPr>
                            </w:pPr>
                            <w:r>
                              <w:rPr>
                                <w:rFonts w:hint="eastAsia" w:ascii="宋体" w:hAnsi="宋体" w:cs="宋体"/>
                                <w:b/>
                                <w:bCs/>
                                <w:w w:val="99"/>
                              </w:rPr>
                              <w:t>依据的标准</w:t>
                            </w:r>
                          </w:p>
                        </w:tc>
                      </w:tr>
                      <w:tr>
                        <w:tblPrEx>
                          <w:tblCellMar>
                            <w:top w:w="0" w:type="dxa"/>
                            <w:left w:w="0" w:type="dxa"/>
                            <w:bottom w:w="0" w:type="dxa"/>
                            <w:right w:w="0" w:type="dxa"/>
                          </w:tblCellMar>
                        </w:tblPrEx>
                        <w:trPr>
                          <w:trHeight w:val="821" w:hRule="exact"/>
                        </w:trPr>
                        <w:tc>
                          <w:tcPr>
                            <w:tcW w:w="574" w:type="dxa"/>
                            <w:vMerge w:val="restart"/>
                            <w:tcBorders>
                              <w:top w:val="single" w:color="000000" w:sz="4" w:space="0"/>
                              <w:left w:val="single" w:color="000000" w:sz="4" w:space="0"/>
                              <w:bottom w:val="single" w:color="000000" w:sz="4" w:space="0"/>
                              <w:right w:val="single" w:color="000000" w:sz="4" w:space="0"/>
                            </w:tcBorders>
                          </w:tcPr>
                          <w:p>
                            <w:pPr>
                              <w:pStyle w:val="53"/>
                              <w:rPr>
                                <w:rFonts w:ascii="宋体" w:hAnsi="宋体" w:cs="宋体"/>
                                <w:sz w:val="20"/>
                                <w:szCs w:val="20"/>
                              </w:rPr>
                            </w:pPr>
                          </w:p>
                          <w:p>
                            <w:pPr>
                              <w:pStyle w:val="53"/>
                              <w:rPr>
                                <w:rFonts w:ascii="宋体" w:hAnsi="宋体" w:cs="宋体"/>
                                <w:sz w:val="20"/>
                                <w:szCs w:val="20"/>
                              </w:rPr>
                            </w:pPr>
                          </w:p>
                          <w:p>
                            <w:pPr>
                              <w:pStyle w:val="53"/>
                              <w:rPr>
                                <w:rFonts w:ascii="宋体" w:hAnsi="宋体" w:cs="宋体"/>
                                <w:sz w:val="20"/>
                                <w:szCs w:val="20"/>
                              </w:rPr>
                            </w:pPr>
                          </w:p>
                          <w:p>
                            <w:pPr>
                              <w:pStyle w:val="53"/>
                              <w:spacing w:before="11"/>
                              <w:rPr>
                                <w:rFonts w:ascii="宋体" w:hAnsi="宋体" w:cs="宋体"/>
                                <w:sz w:val="15"/>
                                <w:szCs w:val="15"/>
                              </w:rPr>
                            </w:pPr>
                          </w:p>
                          <w:p>
                            <w:pPr>
                              <w:pStyle w:val="53"/>
                              <w:ind w:right="1"/>
                              <w:jc w:val="center"/>
                              <w:rPr>
                                <w:rFonts w:ascii="宋体" w:hAnsi="宋体" w:cs="宋体"/>
                                <w:sz w:val="20"/>
                                <w:szCs w:val="20"/>
                              </w:rPr>
                            </w:pPr>
                            <w:r>
                              <w:rPr>
                                <w:rFonts w:hint="eastAsia" w:ascii="宋体"/>
                                <w:w w:val="99"/>
                                <w:sz w:val="20"/>
                              </w:rPr>
                              <w:t>1</w:t>
                            </w:r>
                          </w:p>
                        </w:tc>
                        <w:tc>
                          <w:tcPr>
                            <w:tcW w:w="1166" w:type="dxa"/>
                            <w:vMerge w:val="restart"/>
                            <w:tcBorders>
                              <w:top w:val="single" w:color="000000" w:sz="4" w:space="0"/>
                              <w:left w:val="single" w:color="000000" w:sz="4" w:space="0"/>
                              <w:bottom w:val="single" w:color="000000" w:sz="4" w:space="0"/>
                              <w:right w:val="single" w:color="000000" w:sz="4" w:space="0"/>
                            </w:tcBorders>
                          </w:tcPr>
                          <w:p>
                            <w:pPr>
                              <w:pStyle w:val="53"/>
                              <w:rPr>
                                <w:rFonts w:ascii="宋体" w:hAnsi="宋体" w:cs="宋体"/>
                                <w:sz w:val="20"/>
                                <w:szCs w:val="20"/>
                              </w:rPr>
                            </w:pPr>
                          </w:p>
                          <w:p>
                            <w:pPr>
                              <w:pStyle w:val="53"/>
                              <w:rPr>
                                <w:rFonts w:ascii="宋体" w:hAnsi="宋体" w:cs="宋体"/>
                                <w:sz w:val="20"/>
                                <w:szCs w:val="20"/>
                              </w:rPr>
                            </w:pPr>
                          </w:p>
                          <w:p>
                            <w:pPr>
                              <w:pStyle w:val="53"/>
                              <w:spacing w:before="12"/>
                              <w:rPr>
                                <w:rFonts w:ascii="宋体" w:hAnsi="宋体" w:cs="宋体"/>
                                <w:sz w:val="23"/>
                                <w:szCs w:val="23"/>
                              </w:rPr>
                            </w:pPr>
                          </w:p>
                          <w:p>
                            <w:pPr>
                              <w:pStyle w:val="53"/>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1计算</w:t>
                            </w:r>
                          </w:p>
                          <w:p>
                            <w:pPr>
                              <w:pStyle w:val="53"/>
                              <w:spacing w:before="50"/>
                              <w:ind w:left="7"/>
                              <w:rPr>
                                <w:rFonts w:ascii="宋体" w:hAnsi="宋体" w:cs="宋体"/>
                                <w:sz w:val="20"/>
                                <w:szCs w:val="20"/>
                              </w:rPr>
                            </w:pPr>
                            <w:r>
                              <w:rPr>
                                <w:rFonts w:hint="eastAsia" w:ascii="宋体" w:hAnsi="宋体" w:cs="宋体"/>
                                <w:w w:val="99"/>
                                <w:sz w:val="20"/>
                                <w:szCs w:val="20"/>
                              </w:rPr>
                              <w:t>机设备</w:t>
                            </w:r>
                          </w:p>
                        </w:tc>
                        <w:tc>
                          <w:tcPr>
                            <w:tcW w:w="1800" w:type="dxa"/>
                            <w:tcBorders>
                              <w:top w:val="single" w:color="000000" w:sz="4" w:space="0"/>
                              <w:left w:val="single" w:color="000000" w:sz="4" w:space="0"/>
                              <w:bottom w:val="single" w:color="000000" w:sz="4" w:space="0"/>
                              <w:right w:val="single" w:color="000000" w:sz="4" w:space="0"/>
                            </w:tcBorders>
                          </w:tcPr>
                          <w:p>
                            <w:pPr>
                              <w:pStyle w:val="53"/>
                              <w:spacing w:before="93"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04台式计算机</w:t>
                            </w:r>
                          </w:p>
                        </w:tc>
                        <w:tc>
                          <w:tcPr>
                            <w:tcW w:w="1823" w:type="dxa"/>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3762" w:type="dxa"/>
                            <w:tcBorders>
                              <w:top w:val="single" w:color="000000" w:sz="4" w:space="0"/>
                              <w:left w:val="single" w:color="000000" w:sz="4" w:space="0"/>
                              <w:bottom w:val="single" w:color="000000" w:sz="4" w:space="0"/>
                              <w:right w:val="single" w:color="000000" w:sz="4" w:space="0"/>
                            </w:tcBorders>
                          </w:tcPr>
                          <w:p>
                            <w:pPr>
                              <w:pStyle w:val="53"/>
                              <w:spacing w:before="93"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tblPrEx>
                          <w:tblCellMar>
                            <w:top w:w="0" w:type="dxa"/>
                            <w:left w:w="0" w:type="dxa"/>
                            <w:bottom w:w="0" w:type="dxa"/>
                            <w:right w:w="0" w:type="dxa"/>
                          </w:tblCellMar>
                        </w:tblPrEx>
                        <w:trPr>
                          <w:trHeight w:val="727"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800" w:type="dxa"/>
                            <w:tcBorders>
                              <w:top w:val="single" w:color="000000" w:sz="4" w:space="0"/>
                              <w:left w:val="single" w:color="000000" w:sz="4" w:space="0"/>
                              <w:bottom w:val="single" w:color="000000" w:sz="4" w:space="0"/>
                              <w:right w:val="single" w:color="000000" w:sz="4" w:space="0"/>
                            </w:tcBorders>
                          </w:tcPr>
                          <w:p>
                            <w:pPr>
                              <w:pStyle w:val="53"/>
                              <w:spacing w:before="44"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05便携式计算机</w:t>
                            </w:r>
                          </w:p>
                        </w:tc>
                        <w:tc>
                          <w:tcPr>
                            <w:tcW w:w="1823" w:type="dxa"/>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3762" w:type="dxa"/>
                            <w:tcBorders>
                              <w:top w:val="single" w:color="000000" w:sz="4" w:space="0"/>
                              <w:left w:val="single" w:color="000000" w:sz="4" w:space="0"/>
                              <w:bottom w:val="single" w:color="000000" w:sz="4" w:space="0"/>
                              <w:right w:val="single" w:color="000000" w:sz="4" w:space="0"/>
                            </w:tcBorders>
                          </w:tcPr>
                          <w:p>
                            <w:pPr>
                              <w:pStyle w:val="53"/>
                              <w:spacing w:before="4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tblPrEx>
                          <w:tblCellMar>
                            <w:top w:w="0" w:type="dxa"/>
                            <w:left w:w="0" w:type="dxa"/>
                            <w:bottom w:w="0" w:type="dxa"/>
                            <w:right w:w="0" w:type="dxa"/>
                          </w:tblCellMar>
                        </w:tblPrEx>
                        <w:trPr>
                          <w:trHeight w:val="763"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800" w:type="dxa"/>
                            <w:tcBorders>
                              <w:top w:val="single" w:color="000000" w:sz="4" w:space="0"/>
                              <w:left w:val="single" w:color="000000" w:sz="4" w:space="0"/>
                              <w:bottom w:val="single" w:color="000000" w:sz="4" w:space="0"/>
                              <w:right w:val="single" w:color="000000" w:sz="4" w:space="0"/>
                            </w:tcBorders>
                          </w:tcPr>
                          <w:p>
                            <w:pPr>
                              <w:pStyle w:val="53"/>
                              <w:spacing w:before="64" w:line="280" w:lineRule="auto"/>
                              <w:ind w:left="7" w:right="5"/>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1"/>
                                <w:w w:val="99"/>
                                <w:sz w:val="20"/>
                                <w:szCs w:val="20"/>
                                <w:lang w:eastAsia="zh-CN"/>
                              </w:rPr>
                              <w:t>A020</w:t>
                            </w:r>
                            <w:r>
                              <w:rPr>
                                <w:rFonts w:hint="eastAsia" w:ascii="宋体" w:hAnsi="宋体" w:cs="宋体"/>
                                <w:w w:val="99"/>
                                <w:sz w:val="20"/>
                                <w:szCs w:val="20"/>
                                <w:lang w:eastAsia="zh-CN"/>
                              </w:rPr>
                              <w:t>10</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07平板式微型计</w:t>
                            </w:r>
                            <w:r>
                              <w:rPr>
                                <w:rFonts w:hint="eastAsia" w:ascii="宋体" w:hAnsi="宋体" w:cs="宋体"/>
                                <w:spacing w:val="2"/>
                                <w:w w:val="99"/>
                                <w:sz w:val="20"/>
                                <w:szCs w:val="20"/>
                                <w:lang w:eastAsia="zh-CN"/>
                              </w:rPr>
                              <w:t>算</w:t>
                            </w:r>
                            <w:r>
                              <w:rPr>
                                <w:rFonts w:hint="eastAsia" w:ascii="宋体" w:hAnsi="宋体" w:cs="宋体"/>
                                <w:w w:val="99"/>
                                <w:sz w:val="20"/>
                                <w:szCs w:val="20"/>
                                <w:lang w:eastAsia="zh-CN"/>
                              </w:rPr>
                              <w:t>机</w:t>
                            </w:r>
                          </w:p>
                        </w:tc>
                        <w:tc>
                          <w:tcPr>
                            <w:tcW w:w="1823" w:type="dxa"/>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3762" w:type="dxa"/>
                            <w:tcBorders>
                              <w:top w:val="single" w:color="000000" w:sz="4" w:space="0"/>
                              <w:left w:val="single" w:color="000000" w:sz="4" w:space="0"/>
                              <w:bottom w:val="single" w:color="000000" w:sz="4" w:space="0"/>
                              <w:right w:val="single" w:color="000000" w:sz="4" w:space="0"/>
                            </w:tcBorders>
                          </w:tcPr>
                          <w:p>
                            <w:pPr>
                              <w:pStyle w:val="53"/>
                              <w:spacing w:before="6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tblPrEx>
                          <w:tblCellMar>
                            <w:top w:w="0" w:type="dxa"/>
                            <w:left w:w="0" w:type="dxa"/>
                            <w:bottom w:w="0" w:type="dxa"/>
                            <w:right w:w="0" w:type="dxa"/>
                          </w:tblCellMar>
                        </w:tblPrEx>
                        <w:trPr>
                          <w:trHeight w:val="742" w:hRule="exact"/>
                        </w:trPr>
                        <w:tc>
                          <w:tcPr>
                            <w:tcW w:w="574" w:type="dxa"/>
                            <w:vMerge w:val="restart"/>
                            <w:tcBorders>
                              <w:top w:val="single" w:color="000000" w:sz="4" w:space="0"/>
                              <w:left w:val="single" w:color="000000" w:sz="4" w:space="0"/>
                              <w:bottom w:val="single" w:color="000000" w:sz="4" w:space="0"/>
                              <w:right w:val="single" w:color="000000" w:sz="4" w:space="0"/>
                            </w:tcBorders>
                          </w:tcPr>
                          <w:p>
                            <w:pPr>
                              <w:pStyle w:val="53"/>
                              <w:rPr>
                                <w:rFonts w:ascii="宋体" w:hAnsi="宋体" w:cs="宋体"/>
                                <w:sz w:val="20"/>
                                <w:szCs w:val="20"/>
                                <w:lang w:eastAsia="zh-CN"/>
                              </w:rPr>
                            </w:pPr>
                          </w:p>
                          <w:p>
                            <w:pPr>
                              <w:pStyle w:val="53"/>
                              <w:rPr>
                                <w:rFonts w:ascii="宋体" w:hAnsi="宋体" w:cs="宋体"/>
                                <w:sz w:val="20"/>
                                <w:szCs w:val="20"/>
                                <w:lang w:eastAsia="zh-CN"/>
                              </w:rPr>
                            </w:pPr>
                          </w:p>
                          <w:p>
                            <w:pPr>
                              <w:pStyle w:val="53"/>
                              <w:rPr>
                                <w:rFonts w:ascii="宋体" w:hAnsi="宋体" w:cs="宋体"/>
                                <w:sz w:val="20"/>
                                <w:szCs w:val="20"/>
                                <w:lang w:eastAsia="zh-CN"/>
                              </w:rPr>
                            </w:pPr>
                          </w:p>
                          <w:p>
                            <w:pPr>
                              <w:pStyle w:val="53"/>
                              <w:rPr>
                                <w:rFonts w:ascii="宋体" w:hAnsi="宋体" w:cs="宋体"/>
                                <w:sz w:val="20"/>
                                <w:szCs w:val="20"/>
                                <w:lang w:eastAsia="zh-CN"/>
                              </w:rPr>
                            </w:pPr>
                          </w:p>
                          <w:p>
                            <w:pPr>
                              <w:pStyle w:val="53"/>
                              <w:rPr>
                                <w:rFonts w:ascii="宋体" w:hAnsi="宋体" w:cs="宋体"/>
                                <w:sz w:val="20"/>
                                <w:szCs w:val="20"/>
                                <w:lang w:eastAsia="zh-CN"/>
                              </w:rPr>
                            </w:pPr>
                          </w:p>
                          <w:p>
                            <w:pPr>
                              <w:pStyle w:val="53"/>
                              <w:rPr>
                                <w:rFonts w:ascii="宋体" w:hAnsi="宋体" w:cs="宋体"/>
                                <w:sz w:val="20"/>
                                <w:szCs w:val="20"/>
                                <w:lang w:eastAsia="zh-CN"/>
                              </w:rPr>
                            </w:pPr>
                          </w:p>
                          <w:p>
                            <w:pPr>
                              <w:pStyle w:val="53"/>
                              <w:rPr>
                                <w:rFonts w:ascii="宋体" w:hAnsi="宋体" w:cs="宋体"/>
                                <w:sz w:val="20"/>
                                <w:szCs w:val="20"/>
                                <w:lang w:eastAsia="zh-CN"/>
                              </w:rPr>
                            </w:pPr>
                          </w:p>
                          <w:p>
                            <w:pPr>
                              <w:pStyle w:val="53"/>
                              <w:spacing w:before="2"/>
                              <w:rPr>
                                <w:rFonts w:ascii="宋体" w:hAnsi="宋体" w:cs="宋体"/>
                                <w:sz w:val="14"/>
                                <w:szCs w:val="14"/>
                                <w:lang w:eastAsia="zh-CN"/>
                              </w:rPr>
                            </w:pPr>
                          </w:p>
                          <w:p>
                            <w:pPr>
                              <w:pStyle w:val="53"/>
                              <w:ind w:right="1"/>
                              <w:jc w:val="center"/>
                              <w:rPr>
                                <w:rFonts w:ascii="宋体" w:hAnsi="宋体" w:cs="宋体"/>
                                <w:sz w:val="20"/>
                                <w:szCs w:val="20"/>
                              </w:rPr>
                            </w:pPr>
                            <w:r>
                              <w:rPr>
                                <w:rFonts w:hint="eastAsia" w:ascii="宋体"/>
                                <w:w w:val="99"/>
                                <w:sz w:val="20"/>
                              </w:rPr>
                              <w:t>2</w:t>
                            </w:r>
                          </w:p>
                        </w:tc>
                        <w:tc>
                          <w:tcPr>
                            <w:tcW w:w="1166" w:type="dxa"/>
                            <w:vMerge w:val="restart"/>
                            <w:tcBorders>
                              <w:top w:val="single" w:color="000000" w:sz="4" w:space="0"/>
                              <w:left w:val="single" w:color="000000" w:sz="4" w:space="0"/>
                              <w:bottom w:val="single" w:color="000000" w:sz="4" w:space="0"/>
                              <w:right w:val="single" w:color="000000" w:sz="4" w:space="0"/>
                            </w:tcBorders>
                          </w:tcPr>
                          <w:p>
                            <w:pPr>
                              <w:pStyle w:val="53"/>
                              <w:rPr>
                                <w:rFonts w:ascii="宋体" w:hAnsi="宋体" w:cs="宋体"/>
                                <w:sz w:val="20"/>
                                <w:szCs w:val="20"/>
                              </w:rPr>
                            </w:pPr>
                          </w:p>
                          <w:p>
                            <w:pPr>
                              <w:pStyle w:val="53"/>
                              <w:rPr>
                                <w:rFonts w:ascii="宋体" w:hAnsi="宋体" w:cs="宋体"/>
                                <w:sz w:val="20"/>
                                <w:szCs w:val="20"/>
                              </w:rPr>
                            </w:pPr>
                          </w:p>
                          <w:p>
                            <w:pPr>
                              <w:pStyle w:val="53"/>
                              <w:rPr>
                                <w:rFonts w:ascii="宋体" w:hAnsi="宋体" w:cs="宋体"/>
                                <w:sz w:val="20"/>
                                <w:szCs w:val="20"/>
                              </w:rPr>
                            </w:pPr>
                          </w:p>
                          <w:p>
                            <w:pPr>
                              <w:pStyle w:val="53"/>
                              <w:rPr>
                                <w:rFonts w:ascii="宋体" w:hAnsi="宋体" w:cs="宋体"/>
                                <w:sz w:val="20"/>
                                <w:szCs w:val="20"/>
                              </w:rPr>
                            </w:pPr>
                          </w:p>
                          <w:p>
                            <w:pPr>
                              <w:pStyle w:val="53"/>
                              <w:rPr>
                                <w:rFonts w:ascii="宋体" w:hAnsi="宋体" w:cs="宋体"/>
                                <w:sz w:val="20"/>
                                <w:szCs w:val="20"/>
                              </w:rPr>
                            </w:pPr>
                          </w:p>
                          <w:p>
                            <w:pPr>
                              <w:pStyle w:val="53"/>
                              <w:rPr>
                                <w:rFonts w:ascii="宋体" w:hAnsi="宋体" w:cs="宋体"/>
                                <w:sz w:val="20"/>
                                <w:szCs w:val="20"/>
                              </w:rPr>
                            </w:pPr>
                          </w:p>
                          <w:p>
                            <w:pPr>
                              <w:pStyle w:val="53"/>
                              <w:spacing w:before="3"/>
                              <w:rPr>
                                <w:rFonts w:ascii="宋体" w:hAnsi="宋体" w:cs="宋体"/>
                              </w:rPr>
                            </w:pPr>
                          </w:p>
                          <w:p>
                            <w:pPr>
                              <w:pStyle w:val="53"/>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6输入</w:t>
                            </w:r>
                          </w:p>
                          <w:p>
                            <w:pPr>
                              <w:pStyle w:val="53"/>
                              <w:spacing w:before="50"/>
                              <w:ind w:left="7"/>
                              <w:rPr>
                                <w:rFonts w:ascii="宋体" w:hAnsi="宋体" w:cs="宋体"/>
                                <w:sz w:val="20"/>
                                <w:szCs w:val="20"/>
                              </w:rPr>
                            </w:pPr>
                            <w:r>
                              <w:rPr>
                                <w:rFonts w:hint="eastAsia" w:ascii="宋体" w:hAnsi="宋体" w:cs="宋体"/>
                                <w:w w:val="99"/>
                                <w:sz w:val="20"/>
                                <w:szCs w:val="20"/>
                              </w:rPr>
                              <w:t>输出设备</w:t>
                            </w:r>
                          </w:p>
                        </w:tc>
                        <w:tc>
                          <w:tcPr>
                            <w:tcW w:w="1800" w:type="dxa"/>
                            <w:vMerge w:val="restart"/>
                            <w:tcBorders>
                              <w:top w:val="single" w:color="000000" w:sz="4" w:space="0"/>
                              <w:left w:val="single" w:color="000000" w:sz="4" w:space="0"/>
                              <w:bottom w:val="single" w:color="000000" w:sz="4" w:space="0"/>
                              <w:right w:val="single" w:color="000000" w:sz="4" w:space="0"/>
                            </w:tcBorders>
                          </w:tcPr>
                          <w:p>
                            <w:pPr>
                              <w:pStyle w:val="53"/>
                              <w:rPr>
                                <w:rFonts w:ascii="宋体" w:hAnsi="宋体" w:cs="宋体"/>
                                <w:sz w:val="20"/>
                                <w:szCs w:val="20"/>
                              </w:rPr>
                            </w:pPr>
                          </w:p>
                          <w:p>
                            <w:pPr>
                              <w:pStyle w:val="53"/>
                              <w:rPr>
                                <w:rFonts w:ascii="宋体" w:hAnsi="宋体" w:cs="宋体"/>
                                <w:sz w:val="20"/>
                                <w:szCs w:val="20"/>
                              </w:rPr>
                            </w:pPr>
                          </w:p>
                          <w:p>
                            <w:pPr>
                              <w:pStyle w:val="53"/>
                              <w:rPr>
                                <w:rFonts w:ascii="宋体" w:hAnsi="宋体" w:cs="宋体"/>
                                <w:sz w:val="20"/>
                                <w:szCs w:val="20"/>
                              </w:rPr>
                            </w:pPr>
                          </w:p>
                          <w:p>
                            <w:pPr>
                              <w:pStyle w:val="53"/>
                              <w:spacing w:before="16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601打印设备</w:t>
                            </w:r>
                          </w:p>
                        </w:tc>
                        <w:tc>
                          <w:tcPr>
                            <w:tcW w:w="1823" w:type="dxa"/>
                            <w:tcBorders>
                              <w:top w:val="single" w:color="000000" w:sz="4" w:space="0"/>
                              <w:left w:val="single" w:color="000000" w:sz="4" w:space="0"/>
                              <w:bottom w:val="single" w:color="000000" w:sz="4" w:space="0"/>
                              <w:right w:val="single" w:color="000000" w:sz="4" w:space="0"/>
                            </w:tcBorders>
                          </w:tcPr>
                          <w:p>
                            <w:pPr>
                              <w:pStyle w:val="53"/>
                              <w:spacing w:before="5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10</w:t>
                            </w:r>
                            <w:r>
                              <w:rPr>
                                <w:rFonts w:hint="eastAsia" w:ascii="宋体" w:hAnsi="宋体" w:cs="宋体"/>
                                <w:w w:val="99"/>
                                <w:sz w:val="20"/>
                                <w:szCs w:val="20"/>
                              </w:rPr>
                              <w:t>1喷墨打</w:t>
                            </w:r>
                          </w:p>
                          <w:p>
                            <w:pPr>
                              <w:pStyle w:val="53"/>
                              <w:spacing w:before="50"/>
                              <w:ind w:left="7"/>
                              <w:rPr>
                                <w:rFonts w:ascii="宋体" w:hAnsi="宋体" w:cs="宋体"/>
                                <w:sz w:val="20"/>
                                <w:szCs w:val="20"/>
                              </w:rPr>
                            </w:pPr>
                            <w:r>
                              <w:rPr>
                                <w:rFonts w:hint="eastAsia" w:ascii="宋体" w:hAnsi="宋体" w:cs="宋体"/>
                                <w:w w:val="99"/>
                                <w:sz w:val="20"/>
                                <w:szCs w:val="20"/>
                              </w:rPr>
                              <w:t>印机</w:t>
                            </w:r>
                          </w:p>
                        </w:tc>
                        <w:tc>
                          <w:tcPr>
                            <w:tcW w:w="3762" w:type="dxa"/>
                            <w:tcBorders>
                              <w:top w:val="single" w:color="000000" w:sz="4" w:space="0"/>
                              <w:left w:val="single" w:color="000000" w:sz="4" w:space="0"/>
                              <w:bottom w:val="single" w:color="000000" w:sz="4" w:space="0"/>
                              <w:right w:val="single" w:color="000000" w:sz="4" w:space="0"/>
                            </w:tcBorders>
                          </w:tcPr>
                          <w:p>
                            <w:pPr>
                              <w:pStyle w:val="53"/>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tblPrEx>
                          <w:tblCellMar>
                            <w:top w:w="0" w:type="dxa"/>
                            <w:left w:w="0" w:type="dxa"/>
                            <w:bottom w:w="0" w:type="dxa"/>
                            <w:right w:w="0" w:type="dxa"/>
                          </w:tblCellMar>
                        </w:tblPrEx>
                        <w:trPr>
                          <w:trHeight w:val="742"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823" w:type="dxa"/>
                            <w:tcBorders>
                              <w:top w:val="single" w:color="000000" w:sz="4" w:space="0"/>
                              <w:left w:val="single" w:color="000000" w:sz="4" w:space="0"/>
                              <w:bottom w:val="single" w:color="000000" w:sz="4" w:space="0"/>
                              <w:right w:val="single" w:color="000000" w:sz="4" w:space="0"/>
                            </w:tcBorders>
                          </w:tcPr>
                          <w:p>
                            <w:pPr>
                              <w:pStyle w:val="53"/>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02激光</w:t>
                            </w:r>
                          </w:p>
                          <w:p>
                            <w:pPr>
                              <w:pStyle w:val="53"/>
                              <w:spacing w:before="50"/>
                              <w:ind w:left="7"/>
                              <w:rPr>
                                <w:rFonts w:ascii="宋体" w:hAnsi="宋体" w:cs="宋体"/>
                                <w:sz w:val="20"/>
                                <w:szCs w:val="20"/>
                              </w:rPr>
                            </w:pPr>
                            <w:r>
                              <w:rPr>
                                <w:rFonts w:hint="eastAsia" w:ascii="宋体" w:hAnsi="宋体" w:cs="宋体"/>
                                <w:w w:val="99"/>
                                <w:sz w:val="20"/>
                                <w:szCs w:val="20"/>
                              </w:rPr>
                              <w:t>打印机</w:t>
                            </w:r>
                          </w:p>
                        </w:tc>
                        <w:tc>
                          <w:tcPr>
                            <w:tcW w:w="3762" w:type="dxa"/>
                            <w:tcBorders>
                              <w:top w:val="single" w:color="000000" w:sz="4" w:space="0"/>
                              <w:left w:val="single" w:color="000000" w:sz="4" w:space="0"/>
                              <w:bottom w:val="single" w:color="000000" w:sz="4" w:space="0"/>
                              <w:right w:val="single" w:color="000000" w:sz="4" w:space="0"/>
                            </w:tcBorders>
                          </w:tcPr>
                          <w:p>
                            <w:pPr>
                              <w:pStyle w:val="53"/>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tblPrEx>
                          <w:tblCellMar>
                            <w:top w:w="0" w:type="dxa"/>
                            <w:left w:w="0" w:type="dxa"/>
                            <w:bottom w:w="0" w:type="dxa"/>
                            <w:right w:w="0" w:type="dxa"/>
                          </w:tblCellMar>
                        </w:tblPrEx>
                        <w:trPr>
                          <w:trHeight w:val="742"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823" w:type="dxa"/>
                            <w:tcBorders>
                              <w:top w:val="single" w:color="000000" w:sz="4" w:space="0"/>
                              <w:left w:val="single" w:color="000000" w:sz="4" w:space="0"/>
                              <w:bottom w:val="single" w:color="000000" w:sz="4" w:space="0"/>
                              <w:right w:val="single" w:color="000000" w:sz="4" w:space="0"/>
                            </w:tcBorders>
                          </w:tcPr>
                          <w:p>
                            <w:pPr>
                              <w:pStyle w:val="53"/>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04针式</w:t>
                            </w:r>
                          </w:p>
                          <w:p>
                            <w:pPr>
                              <w:pStyle w:val="53"/>
                              <w:spacing w:before="50"/>
                              <w:ind w:left="7"/>
                              <w:rPr>
                                <w:rFonts w:ascii="宋体" w:hAnsi="宋体" w:cs="宋体"/>
                                <w:sz w:val="20"/>
                                <w:szCs w:val="20"/>
                              </w:rPr>
                            </w:pPr>
                            <w:r>
                              <w:rPr>
                                <w:rFonts w:hint="eastAsia" w:ascii="宋体" w:hAnsi="宋体" w:cs="宋体"/>
                                <w:w w:val="99"/>
                                <w:sz w:val="20"/>
                                <w:szCs w:val="20"/>
                              </w:rPr>
                              <w:t>打印机</w:t>
                            </w:r>
                          </w:p>
                        </w:tc>
                        <w:tc>
                          <w:tcPr>
                            <w:tcW w:w="3762" w:type="dxa"/>
                            <w:tcBorders>
                              <w:top w:val="single" w:color="000000" w:sz="4" w:space="0"/>
                              <w:left w:val="single" w:color="000000" w:sz="4" w:space="0"/>
                              <w:bottom w:val="single" w:color="000000" w:sz="4" w:space="0"/>
                              <w:right w:val="single" w:color="000000" w:sz="4" w:space="0"/>
                            </w:tcBorders>
                          </w:tcPr>
                          <w:p>
                            <w:pPr>
                              <w:pStyle w:val="53"/>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tblPrEx>
                          <w:tblCellMar>
                            <w:top w:w="0" w:type="dxa"/>
                            <w:left w:w="0" w:type="dxa"/>
                            <w:bottom w:w="0" w:type="dxa"/>
                            <w:right w:w="0" w:type="dxa"/>
                          </w:tblCellMar>
                        </w:tblPrEx>
                        <w:trPr>
                          <w:trHeight w:val="773"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800" w:type="dxa"/>
                            <w:tcBorders>
                              <w:top w:val="single" w:color="000000" w:sz="4" w:space="0"/>
                              <w:left w:val="single" w:color="000000" w:sz="4" w:space="0"/>
                              <w:bottom w:val="single" w:color="000000" w:sz="4" w:space="0"/>
                              <w:right w:val="single" w:color="000000" w:sz="4" w:space="0"/>
                            </w:tcBorders>
                          </w:tcPr>
                          <w:p>
                            <w:pPr>
                              <w:pStyle w:val="53"/>
                              <w:spacing w:before="2"/>
                              <w:rPr>
                                <w:rFonts w:ascii="宋体" w:hAnsi="宋体" w:cs="宋体"/>
                                <w:sz w:val="17"/>
                                <w:szCs w:val="17"/>
                                <w:lang w:eastAsia="zh-CN"/>
                              </w:rPr>
                            </w:pPr>
                          </w:p>
                          <w:p>
                            <w:pPr>
                              <w:pStyle w:val="53"/>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604显示设备</w:t>
                            </w:r>
                          </w:p>
                        </w:tc>
                        <w:tc>
                          <w:tcPr>
                            <w:tcW w:w="1823" w:type="dxa"/>
                            <w:tcBorders>
                              <w:top w:val="single" w:color="000000" w:sz="4" w:space="0"/>
                              <w:left w:val="single" w:color="000000" w:sz="4" w:space="0"/>
                              <w:bottom w:val="single" w:color="000000" w:sz="4" w:space="0"/>
                              <w:right w:val="single" w:color="000000" w:sz="4" w:space="0"/>
                            </w:tcBorders>
                          </w:tcPr>
                          <w:p>
                            <w:pPr>
                              <w:pStyle w:val="53"/>
                              <w:spacing w:before="68"/>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4</w:t>
                            </w:r>
                            <w:r>
                              <w:rPr>
                                <w:rFonts w:hint="eastAsia" w:ascii="宋体" w:hAnsi="宋体" w:cs="宋体"/>
                                <w:w w:val="99"/>
                                <w:sz w:val="20"/>
                                <w:szCs w:val="20"/>
                              </w:rPr>
                              <w:t>01液晶</w:t>
                            </w:r>
                          </w:p>
                          <w:p>
                            <w:pPr>
                              <w:pStyle w:val="53"/>
                              <w:spacing w:before="50"/>
                              <w:ind w:left="7"/>
                              <w:rPr>
                                <w:rFonts w:ascii="宋体" w:hAnsi="宋体" w:cs="宋体"/>
                                <w:sz w:val="20"/>
                                <w:szCs w:val="20"/>
                              </w:rPr>
                            </w:pPr>
                            <w:r>
                              <w:rPr>
                                <w:rFonts w:hint="eastAsia" w:ascii="宋体" w:hAnsi="宋体" w:cs="宋体"/>
                                <w:w w:val="99"/>
                                <w:sz w:val="20"/>
                                <w:szCs w:val="20"/>
                              </w:rPr>
                              <w:t>显示器</w:t>
                            </w:r>
                          </w:p>
                        </w:tc>
                        <w:tc>
                          <w:tcPr>
                            <w:tcW w:w="3762" w:type="dxa"/>
                            <w:tcBorders>
                              <w:top w:val="single" w:color="000000" w:sz="4" w:space="0"/>
                              <w:left w:val="single" w:color="000000" w:sz="4" w:space="0"/>
                              <w:bottom w:val="single" w:color="000000" w:sz="4" w:space="0"/>
                              <w:right w:val="single" w:color="000000" w:sz="4" w:space="0"/>
                            </w:tcBorders>
                          </w:tcPr>
                          <w:p>
                            <w:pPr>
                              <w:pStyle w:val="53"/>
                              <w:spacing w:before="68"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《计算机显示器能效限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tblPrEx>
                          <w:tblCellMar>
                            <w:top w:w="0" w:type="dxa"/>
                            <w:left w:w="0" w:type="dxa"/>
                            <w:bottom w:w="0" w:type="dxa"/>
                            <w:right w:w="0" w:type="dxa"/>
                          </w:tblCellMar>
                        </w:tblPrEx>
                        <w:trPr>
                          <w:trHeight w:val="1161"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800" w:type="dxa"/>
                            <w:tcBorders>
                              <w:top w:val="single" w:color="000000" w:sz="4" w:space="0"/>
                              <w:left w:val="single" w:color="000000" w:sz="4" w:space="0"/>
                              <w:bottom w:val="single" w:color="000000" w:sz="4" w:space="0"/>
                              <w:right w:val="single" w:color="000000" w:sz="4" w:space="0"/>
                            </w:tcBorders>
                          </w:tcPr>
                          <w:p>
                            <w:pPr>
                              <w:pStyle w:val="53"/>
                              <w:spacing w:before="8"/>
                              <w:rPr>
                                <w:rFonts w:ascii="宋体" w:hAnsi="宋体" w:cs="宋体"/>
                                <w:sz w:val="27"/>
                                <w:szCs w:val="27"/>
                                <w:lang w:eastAsia="zh-CN"/>
                              </w:rPr>
                            </w:pPr>
                          </w:p>
                          <w:p>
                            <w:pPr>
                              <w:pStyle w:val="53"/>
                              <w:spacing w:line="280"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609图形图像输入设备</w:t>
                            </w:r>
                          </w:p>
                        </w:tc>
                        <w:tc>
                          <w:tcPr>
                            <w:tcW w:w="1823" w:type="dxa"/>
                            <w:tcBorders>
                              <w:top w:val="single" w:color="000000" w:sz="4" w:space="0"/>
                              <w:left w:val="single" w:color="000000" w:sz="4" w:space="0"/>
                              <w:bottom w:val="single" w:color="000000" w:sz="4" w:space="0"/>
                              <w:right w:val="single" w:color="000000" w:sz="4" w:space="0"/>
                            </w:tcBorders>
                          </w:tcPr>
                          <w:p>
                            <w:pPr>
                              <w:pStyle w:val="53"/>
                              <w:rPr>
                                <w:rFonts w:ascii="宋体" w:hAnsi="宋体" w:cs="宋体"/>
                                <w:sz w:val="20"/>
                                <w:szCs w:val="20"/>
                              </w:rPr>
                            </w:pPr>
                          </w:p>
                          <w:p>
                            <w:pPr>
                              <w:pStyle w:val="53"/>
                              <w:spacing w:before="7"/>
                              <w:rPr>
                                <w:rFonts w:ascii="宋体" w:hAnsi="宋体" w:cs="宋体"/>
                                <w:sz w:val="19"/>
                                <w:szCs w:val="19"/>
                              </w:rPr>
                            </w:pPr>
                          </w:p>
                          <w:p>
                            <w:pPr>
                              <w:pStyle w:val="53"/>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9</w:t>
                            </w:r>
                            <w:r>
                              <w:rPr>
                                <w:rFonts w:hint="eastAsia" w:ascii="宋体" w:hAnsi="宋体" w:cs="宋体"/>
                                <w:w w:val="99"/>
                                <w:sz w:val="20"/>
                                <w:szCs w:val="20"/>
                              </w:rPr>
                              <w:t>01扫描仪</w:t>
                            </w:r>
                          </w:p>
                        </w:tc>
                        <w:tc>
                          <w:tcPr>
                            <w:tcW w:w="3762" w:type="dxa"/>
                            <w:tcBorders>
                              <w:top w:val="single" w:color="000000" w:sz="4" w:space="0"/>
                              <w:left w:val="single" w:color="000000" w:sz="4" w:space="0"/>
                              <w:bottom w:val="single" w:color="000000" w:sz="4" w:space="0"/>
                              <w:right w:val="single" w:color="000000" w:sz="4" w:space="0"/>
                            </w:tcBorders>
                          </w:tcPr>
                          <w:p>
                            <w:pPr>
                              <w:pStyle w:val="53"/>
                              <w:spacing w:before="49" w:line="280" w:lineRule="auto"/>
                              <w:ind w:left="7" w:right="7"/>
                              <w:rPr>
                                <w:rFonts w:ascii="宋体" w:hAnsi="宋体" w:cs="宋体"/>
                                <w:sz w:val="20"/>
                                <w:szCs w:val="20"/>
                                <w:lang w:eastAsia="zh-CN"/>
                              </w:rPr>
                            </w:pPr>
                            <w:r>
                              <w:rPr>
                                <w:rFonts w:hint="eastAsia" w:ascii="宋体" w:hAnsi="宋体" w:cs="宋体"/>
                                <w:w w:val="99"/>
                                <w:sz w:val="20"/>
                                <w:szCs w:val="20"/>
                                <w:lang w:eastAsia="zh-CN"/>
                              </w:rPr>
                              <w:t>参</w:t>
                            </w:r>
                            <w:r>
                              <w:rPr>
                                <w:rFonts w:hint="eastAsia" w:ascii="宋体" w:hAnsi="宋体" w:cs="宋体"/>
                                <w:spacing w:val="-29"/>
                                <w:w w:val="99"/>
                                <w:sz w:val="20"/>
                                <w:szCs w:val="20"/>
                                <w:lang w:eastAsia="zh-CN"/>
                              </w:rPr>
                              <w:t>照</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复</w:t>
                            </w:r>
                            <w:r>
                              <w:rPr>
                                <w:rFonts w:hint="eastAsia" w:ascii="宋体" w:hAnsi="宋体" w:cs="宋体"/>
                                <w:w w:val="99"/>
                                <w:sz w:val="20"/>
                                <w:szCs w:val="20"/>
                                <w:lang w:eastAsia="zh-CN"/>
                              </w:rPr>
                              <w:t>印</w:t>
                            </w:r>
                            <w:r>
                              <w:rPr>
                                <w:rFonts w:hint="eastAsia" w:ascii="宋体" w:hAnsi="宋体" w:cs="宋体"/>
                                <w:spacing w:val="2"/>
                                <w:w w:val="99"/>
                                <w:sz w:val="20"/>
                                <w:szCs w:val="20"/>
                                <w:lang w:eastAsia="zh-CN"/>
                              </w:rPr>
                              <w:t>机</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打</w:t>
                            </w:r>
                            <w:r>
                              <w:rPr>
                                <w:rFonts w:hint="eastAsia" w:ascii="宋体" w:hAnsi="宋体" w:cs="宋体"/>
                                <w:spacing w:val="2"/>
                                <w:w w:val="99"/>
                                <w:sz w:val="20"/>
                                <w:szCs w:val="20"/>
                                <w:lang w:eastAsia="zh-CN"/>
                              </w:rPr>
                              <w:t>印</w:t>
                            </w:r>
                            <w:r>
                              <w:rPr>
                                <w:rFonts w:hint="eastAsia" w:ascii="宋体" w:hAnsi="宋体" w:cs="宋体"/>
                                <w:w w:val="99"/>
                                <w:sz w:val="20"/>
                                <w:szCs w:val="20"/>
                                <w:lang w:eastAsia="zh-CN"/>
                              </w:rPr>
                              <w:t>机和</w:t>
                            </w:r>
                            <w:r>
                              <w:rPr>
                                <w:rFonts w:hint="eastAsia" w:ascii="宋体" w:hAnsi="宋体" w:cs="宋体"/>
                                <w:spacing w:val="2"/>
                                <w:w w:val="99"/>
                                <w:sz w:val="20"/>
                                <w:szCs w:val="20"/>
                                <w:lang w:eastAsia="zh-CN"/>
                              </w:rPr>
                              <w:t>传</w:t>
                            </w:r>
                            <w:r>
                              <w:rPr>
                                <w:rFonts w:hint="eastAsia" w:ascii="宋体" w:hAnsi="宋体" w:cs="宋体"/>
                                <w:w w:val="99"/>
                                <w:sz w:val="20"/>
                                <w:szCs w:val="20"/>
                                <w:lang w:eastAsia="zh-CN"/>
                              </w:rPr>
                              <w:t>真机能效限定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2152</w:t>
                            </w:r>
                            <w:r>
                              <w:rPr>
                                <w:rFonts w:hint="eastAsia" w:ascii="宋体" w:hAnsi="宋体" w:cs="宋体"/>
                                <w:w w:val="99"/>
                                <w:sz w:val="20"/>
                                <w:szCs w:val="20"/>
                                <w:lang w:eastAsia="zh-CN"/>
                              </w:rPr>
                              <w:t>1）</w:t>
                            </w:r>
                            <w:r>
                              <w:rPr>
                                <w:rFonts w:hint="eastAsia" w:ascii="宋体" w:hAnsi="宋体" w:cs="宋体"/>
                                <w:spacing w:val="2"/>
                                <w:w w:val="99"/>
                                <w:sz w:val="20"/>
                                <w:szCs w:val="20"/>
                                <w:lang w:eastAsia="zh-CN"/>
                              </w:rPr>
                              <w:t>中</w:t>
                            </w:r>
                            <w:r>
                              <w:rPr>
                                <w:rFonts w:hint="eastAsia" w:ascii="宋体" w:hAnsi="宋体" w:cs="宋体"/>
                                <w:spacing w:val="4"/>
                                <w:w w:val="99"/>
                                <w:sz w:val="20"/>
                                <w:szCs w:val="20"/>
                                <w:lang w:eastAsia="zh-CN"/>
                              </w:rPr>
                              <w:t>打印速</w:t>
                            </w:r>
                            <w:r>
                              <w:rPr>
                                <w:rFonts w:hint="eastAsia" w:ascii="宋体" w:hAnsi="宋体" w:cs="宋体"/>
                                <w:spacing w:val="2"/>
                                <w:w w:val="99"/>
                                <w:sz w:val="20"/>
                                <w:szCs w:val="20"/>
                                <w:lang w:eastAsia="zh-CN"/>
                              </w:rPr>
                              <w:t>度</w:t>
                            </w:r>
                            <w:r>
                              <w:rPr>
                                <w:rFonts w:hint="eastAsia" w:ascii="宋体" w:hAnsi="宋体" w:cs="宋体"/>
                                <w:w w:val="99"/>
                                <w:sz w:val="20"/>
                                <w:szCs w:val="20"/>
                                <w:lang w:eastAsia="zh-CN"/>
                              </w:rPr>
                              <w:t>为</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5</w:t>
                            </w:r>
                            <w:r>
                              <w:rPr>
                                <w:rFonts w:hint="eastAsia" w:ascii="宋体" w:hAnsi="宋体" w:cs="宋体"/>
                                <w:spacing w:val="2"/>
                                <w:w w:val="99"/>
                                <w:sz w:val="20"/>
                                <w:szCs w:val="20"/>
                                <w:lang w:eastAsia="zh-CN"/>
                              </w:rPr>
                              <w:t>页</w:t>
                            </w:r>
                            <w:r>
                              <w:rPr>
                                <w:rFonts w:hint="eastAsia" w:ascii="宋体" w:hAnsi="宋体" w:cs="宋体"/>
                                <w:spacing w:val="5"/>
                                <w:w w:val="99"/>
                                <w:sz w:val="20"/>
                                <w:szCs w:val="20"/>
                                <w:lang w:eastAsia="zh-CN"/>
                              </w:rPr>
                              <w:t>/</w:t>
                            </w:r>
                            <w:r>
                              <w:rPr>
                                <w:rFonts w:hint="eastAsia" w:ascii="宋体" w:hAnsi="宋体" w:cs="宋体"/>
                                <w:spacing w:val="4"/>
                                <w:w w:val="99"/>
                                <w:sz w:val="20"/>
                                <w:szCs w:val="20"/>
                                <w:lang w:eastAsia="zh-CN"/>
                              </w:rPr>
                              <w:t>分的</w:t>
                            </w:r>
                            <w:r>
                              <w:rPr>
                                <w:rFonts w:hint="eastAsia" w:ascii="宋体" w:hAnsi="宋体" w:cs="宋体"/>
                                <w:spacing w:val="2"/>
                                <w:w w:val="99"/>
                                <w:sz w:val="20"/>
                                <w:szCs w:val="20"/>
                                <w:lang w:eastAsia="zh-CN"/>
                              </w:rPr>
                              <w:t>针</w:t>
                            </w:r>
                            <w:r>
                              <w:rPr>
                                <w:rFonts w:hint="eastAsia" w:ascii="宋体" w:hAnsi="宋体" w:cs="宋体"/>
                                <w:spacing w:val="4"/>
                                <w:w w:val="99"/>
                                <w:sz w:val="20"/>
                                <w:szCs w:val="20"/>
                                <w:lang w:eastAsia="zh-CN"/>
                              </w:rPr>
                              <w:t>式</w:t>
                            </w:r>
                            <w:r>
                              <w:rPr>
                                <w:rFonts w:hint="eastAsia" w:ascii="宋体" w:hAnsi="宋体" w:cs="宋体"/>
                                <w:w w:val="99"/>
                                <w:sz w:val="20"/>
                                <w:szCs w:val="20"/>
                                <w:lang w:eastAsia="zh-CN"/>
                              </w:rPr>
                              <w:t>打印机相</w:t>
                            </w:r>
                            <w:r>
                              <w:rPr>
                                <w:rFonts w:hint="eastAsia" w:ascii="宋体" w:hAnsi="宋体" w:cs="宋体"/>
                                <w:spacing w:val="2"/>
                                <w:w w:val="99"/>
                                <w:sz w:val="20"/>
                                <w:szCs w:val="20"/>
                                <w:lang w:eastAsia="zh-CN"/>
                              </w:rPr>
                              <w:t>关</w:t>
                            </w:r>
                            <w:r>
                              <w:rPr>
                                <w:rFonts w:hint="eastAsia" w:ascii="宋体" w:hAnsi="宋体" w:cs="宋体"/>
                                <w:w w:val="99"/>
                                <w:sz w:val="20"/>
                                <w:szCs w:val="20"/>
                                <w:lang w:eastAsia="zh-CN"/>
                              </w:rPr>
                              <w:t>要求</w:t>
                            </w:r>
                          </w:p>
                        </w:tc>
                      </w:tr>
                      <w:tr>
                        <w:tblPrEx>
                          <w:tblCellMar>
                            <w:top w:w="0" w:type="dxa"/>
                            <w:left w:w="0" w:type="dxa"/>
                            <w:bottom w:w="0" w:type="dxa"/>
                            <w:right w:w="0" w:type="dxa"/>
                          </w:tblCellMar>
                        </w:tblPrEx>
                        <w:trPr>
                          <w:trHeight w:val="684" w:hRule="exact"/>
                        </w:trPr>
                        <w:tc>
                          <w:tcPr>
                            <w:tcW w:w="574" w:type="dxa"/>
                            <w:tcBorders>
                              <w:top w:val="single" w:color="000000" w:sz="4" w:space="0"/>
                              <w:left w:val="single" w:color="000000" w:sz="4" w:space="0"/>
                              <w:bottom w:val="single" w:color="000000" w:sz="4" w:space="0"/>
                              <w:right w:val="single" w:color="000000" w:sz="4" w:space="0"/>
                            </w:tcBorders>
                          </w:tcPr>
                          <w:p>
                            <w:pPr>
                              <w:pStyle w:val="53"/>
                              <w:spacing w:before="179"/>
                              <w:ind w:right="1"/>
                              <w:jc w:val="center"/>
                              <w:rPr>
                                <w:rFonts w:ascii="宋体" w:hAnsi="宋体" w:cs="宋体"/>
                                <w:sz w:val="20"/>
                                <w:szCs w:val="20"/>
                              </w:rPr>
                            </w:pPr>
                            <w:r>
                              <w:rPr>
                                <w:rFonts w:hint="eastAsia" w:ascii="宋体"/>
                                <w:w w:val="99"/>
                                <w:sz w:val="20"/>
                              </w:rPr>
                              <w:t>3</w:t>
                            </w:r>
                          </w:p>
                        </w:tc>
                        <w:tc>
                          <w:tcPr>
                            <w:tcW w:w="1166" w:type="dxa"/>
                            <w:tcBorders>
                              <w:top w:val="single" w:color="000000" w:sz="4" w:space="0"/>
                              <w:left w:val="single" w:color="000000" w:sz="4" w:space="0"/>
                              <w:bottom w:val="single" w:color="000000" w:sz="4" w:space="0"/>
                              <w:right w:val="single" w:color="000000" w:sz="4" w:space="0"/>
                            </w:tcBorders>
                          </w:tcPr>
                          <w:p>
                            <w:pPr>
                              <w:pStyle w:val="53"/>
                              <w:spacing w:before="23"/>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2投影</w:t>
                            </w:r>
                          </w:p>
                          <w:p>
                            <w:pPr>
                              <w:pStyle w:val="53"/>
                              <w:spacing w:before="50"/>
                              <w:ind w:left="7"/>
                              <w:rPr>
                                <w:rFonts w:ascii="宋体" w:hAnsi="宋体" w:cs="宋体"/>
                                <w:sz w:val="20"/>
                                <w:szCs w:val="20"/>
                              </w:rPr>
                            </w:pPr>
                            <w:r>
                              <w:rPr>
                                <w:rFonts w:hint="eastAsia" w:ascii="宋体" w:hAnsi="宋体" w:cs="宋体"/>
                                <w:w w:val="99"/>
                                <w:sz w:val="20"/>
                                <w:szCs w:val="20"/>
                              </w:rPr>
                              <w:t>仪</w:t>
                            </w:r>
                          </w:p>
                        </w:tc>
                        <w:tc>
                          <w:tcPr>
                            <w:tcW w:w="1800" w:type="dxa"/>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1823" w:type="dxa"/>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3762" w:type="dxa"/>
                            <w:tcBorders>
                              <w:top w:val="single" w:color="000000" w:sz="4" w:space="0"/>
                              <w:left w:val="single" w:color="000000" w:sz="4" w:space="0"/>
                              <w:bottom w:val="single" w:color="000000" w:sz="4" w:space="0"/>
                              <w:right w:val="single" w:color="000000" w:sz="4" w:space="0"/>
                            </w:tcBorders>
                          </w:tcPr>
                          <w:p>
                            <w:pPr>
                              <w:pStyle w:val="53"/>
                              <w:spacing w:before="23"/>
                              <w:ind w:left="7"/>
                              <w:rPr>
                                <w:rFonts w:ascii="宋体" w:hAnsi="宋体" w:cs="宋体"/>
                                <w:sz w:val="20"/>
                                <w:szCs w:val="20"/>
                                <w:lang w:eastAsia="zh-CN"/>
                              </w:rPr>
                            </w:pPr>
                            <w:r>
                              <w:rPr>
                                <w:rFonts w:hint="eastAsia" w:ascii="宋体" w:hAnsi="宋体" w:cs="宋体"/>
                                <w:w w:val="99"/>
                                <w:sz w:val="20"/>
                                <w:szCs w:val="20"/>
                                <w:lang w:eastAsia="zh-CN"/>
                              </w:rPr>
                              <w:t>《投影</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20</w:t>
                            </w:r>
                            <w:r>
                              <w:rPr>
                                <w:rFonts w:hint="eastAsia" w:ascii="宋体" w:hAnsi="宋体" w:cs="宋体"/>
                                <w:spacing w:val="1"/>
                                <w:w w:val="99"/>
                                <w:sz w:val="20"/>
                                <w:szCs w:val="20"/>
                                <w:lang w:eastAsia="zh-CN"/>
                              </w:rPr>
                              <w:t>28</w:t>
                            </w:r>
                            <w:r>
                              <w:rPr>
                                <w:rFonts w:hint="eastAsia" w:ascii="宋体" w:hAnsi="宋体" w:cs="宋体"/>
                                <w:w w:val="99"/>
                                <w:sz w:val="20"/>
                                <w:szCs w:val="20"/>
                                <w:lang w:eastAsia="zh-CN"/>
                              </w:rPr>
                              <w:t>）</w:t>
                            </w:r>
                          </w:p>
                        </w:tc>
                      </w:tr>
                      <w:tr>
                        <w:tblPrEx>
                          <w:tblCellMar>
                            <w:top w:w="0" w:type="dxa"/>
                            <w:left w:w="0" w:type="dxa"/>
                            <w:bottom w:w="0" w:type="dxa"/>
                            <w:right w:w="0" w:type="dxa"/>
                          </w:tblCellMar>
                        </w:tblPrEx>
                        <w:trPr>
                          <w:trHeight w:val="770" w:hRule="exact"/>
                        </w:trPr>
                        <w:tc>
                          <w:tcPr>
                            <w:tcW w:w="574" w:type="dxa"/>
                            <w:tcBorders>
                              <w:top w:val="single" w:color="000000" w:sz="4" w:space="0"/>
                              <w:left w:val="single" w:color="000000" w:sz="4" w:space="0"/>
                              <w:bottom w:val="single" w:color="000000" w:sz="4" w:space="0"/>
                              <w:right w:val="single" w:color="000000" w:sz="4" w:space="0"/>
                            </w:tcBorders>
                          </w:tcPr>
                          <w:p>
                            <w:pPr>
                              <w:pStyle w:val="53"/>
                              <w:spacing w:before="13"/>
                              <w:rPr>
                                <w:rFonts w:ascii="宋体" w:hAnsi="宋体" w:cs="宋体"/>
                                <w:sz w:val="16"/>
                                <w:szCs w:val="16"/>
                                <w:lang w:eastAsia="zh-CN"/>
                              </w:rPr>
                            </w:pPr>
                          </w:p>
                          <w:p>
                            <w:pPr>
                              <w:pStyle w:val="53"/>
                              <w:ind w:right="1"/>
                              <w:jc w:val="center"/>
                              <w:rPr>
                                <w:rFonts w:ascii="宋体" w:hAnsi="宋体" w:cs="宋体"/>
                                <w:sz w:val="20"/>
                                <w:szCs w:val="20"/>
                              </w:rPr>
                            </w:pPr>
                            <w:r>
                              <w:rPr>
                                <w:rFonts w:hint="eastAsia" w:ascii="宋体"/>
                                <w:w w:val="99"/>
                                <w:sz w:val="20"/>
                              </w:rPr>
                              <w:t>4</w:t>
                            </w:r>
                          </w:p>
                        </w:tc>
                        <w:tc>
                          <w:tcPr>
                            <w:tcW w:w="1166" w:type="dxa"/>
                            <w:tcBorders>
                              <w:top w:val="single" w:color="000000" w:sz="4" w:space="0"/>
                              <w:left w:val="single" w:color="000000" w:sz="4" w:space="0"/>
                              <w:bottom w:val="single" w:color="000000" w:sz="4" w:space="0"/>
                              <w:right w:val="single" w:color="000000" w:sz="4" w:space="0"/>
                            </w:tcBorders>
                          </w:tcPr>
                          <w:p>
                            <w:pPr>
                              <w:pStyle w:val="53"/>
                              <w:spacing w:before="66"/>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4多功</w:t>
                            </w:r>
                          </w:p>
                          <w:p>
                            <w:pPr>
                              <w:pStyle w:val="53"/>
                              <w:spacing w:before="50"/>
                              <w:ind w:left="7"/>
                              <w:rPr>
                                <w:rFonts w:ascii="宋体" w:hAnsi="宋体" w:cs="宋体"/>
                                <w:sz w:val="20"/>
                                <w:szCs w:val="20"/>
                              </w:rPr>
                            </w:pPr>
                            <w:r>
                              <w:rPr>
                                <w:rFonts w:hint="eastAsia" w:ascii="宋体" w:hAnsi="宋体" w:cs="宋体"/>
                                <w:w w:val="99"/>
                                <w:sz w:val="20"/>
                                <w:szCs w:val="20"/>
                              </w:rPr>
                              <w:t>能一体机</w:t>
                            </w:r>
                          </w:p>
                        </w:tc>
                        <w:tc>
                          <w:tcPr>
                            <w:tcW w:w="1800" w:type="dxa"/>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1823" w:type="dxa"/>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3762" w:type="dxa"/>
                            <w:tcBorders>
                              <w:top w:val="single" w:color="000000" w:sz="4" w:space="0"/>
                              <w:left w:val="single" w:color="000000" w:sz="4" w:space="0"/>
                              <w:bottom w:val="single" w:color="000000" w:sz="4" w:space="0"/>
                              <w:right w:val="single" w:color="000000" w:sz="4" w:space="0"/>
                            </w:tcBorders>
                          </w:tcPr>
                          <w:p>
                            <w:pPr>
                              <w:pStyle w:val="53"/>
                              <w:spacing w:before="66"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tblPrEx>
                          <w:tblCellMar>
                            <w:top w:w="0" w:type="dxa"/>
                            <w:left w:w="0" w:type="dxa"/>
                            <w:bottom w:w="0" w:type="dxa"/>
                            <w:right w:w="0" w:type="dxa"/>
                          </w:tblCellMar>
                        </w:tblPrEx>
                        <w:trPr>
                          <w:trHeight w:val="646" w:hRule="exact"/>
                        </w:trPr>
                        <w:tc>
                          <w:tcPr>
                            <w:tcW w:w="574" w:type="dxa"/>
                            <w:tcBorders>
                              <w:top w:val="single" w:color="000000" w:sz="4" w:space="0"/>
                              <w:left w:val="single" w:color="000000" w:sz="4" w:space="0"/>
                              <w:bottom w:val="single" w:color="000000" w:sz="4" w:space="0"/>
                              <w:right w:val="single" w:color="000000" w:sz="4" w:space="0"/>
                            </w:tcBorders>
                          </w:tcPr>
                          <w:p>
                            <w:pPr>
                              <w:pStyle w:val="53"/>
                              <w:spacing w:before="160"/>
                              <w:ind w:right="1"/>
                              <w:jc w:val="center"/>
                              <w:rPr>
                                <w:rFonts w:ascii="宋体" w:hAnsi="宋体" w:cs="宋体"/>
                                <w:sz w:val="20"/>
                                <w:szCs w:val="20"/>
                              </w:rPr>
                            </w:pPr>
                            <w:r>
                              <w:rPr>
                                <w:rFonts w:hint="eastAsia" w:ascii="宋体"/>
                                <w:w w:val="99"/>
                                <w:sz w:val="20"/>
                              </w:rPr>
                              <w:t>5</w:t>
                            </w:r>
                          </w:p>
                        </w:tc>
                        <w:tc>
                          <w:tcPr>
                            <w:tcW w:w="1166" w:type="dxa"/>
                            <w:tcBorders>
                              <w:top w:val="single" w:color="000000" w:sz="4" w:space="0"/>
                              <w:left w:val="single" w:color="000000" w:sz="4" w:space="0"/>
                              <w:bottom w:val="single" w:color="000000" w:sz="4" w:space="0"/>
                              <w:right w:val="single" w:color="000000" w:sz="4" w:space="0"/>
                            </w:tcBorders>
                          </w:tcPr>
                          <w:p>
                            <w:pPr>
                              <w:pStyle w:val="53"/>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9泵</w:t>
                            </w:r>
                          </w:p>
                        </w:tc>
                        <w:tc>
                          <w:tcPr>
                            <w:tcW w:w="1800" w:type="dxa"/>
                            <w:tcBorders>
                              <w:top w:val="single" w:color="000000" w:sz="4" w:space="0"/>
                              <w:left w:val="single" w:color="000000" w:sz="4" w:space="0"/>
                              <w:bottom w:val="single" w:color="000000" w:sz="4" w:space="0"/>
                              <w:right w:val="single" w:color="000000" w:sz="4" w:space="0"/>
                            </w:tcBorders>
                          </w:tcPr>
                          <w:p>
                            <w:pPr>
                              <w:pStyle w:val="53"/>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901离心泵</w:t>
                            </w:r>
                          </w:p>
                        </w:tc>
                        <w:tc>
                          <w:tcPr>
                            <w:tcW w:w="1823" w:type="dxa"/>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3762" w:type="dxa"/>
                            <w:tcBorders>
                              <w:top w:val="single" w:color="000000" w:sz="4" w:space="0"/>
                              <w:left w:val="single" w:color="000000" w:sz="4" w:space="0"/>
                              <w:bottom w:val="single" w:color="000000" w:sz="4" w:space="0"/>
                              <w:right w:val="single" w:color="000000" w:sz="4" w:space="0"/>
                            </w:tcBorders>
                          </w:tcPr>
                          <w:p>
                            <w:pPr>
                              <w:pStyle w:val="53"/>
                              <w:spacing w:before="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《清水离心泵能效限定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及节</w:t>
                            </w:r>
                            <w:r>
                              <w:rPr>
                                <w:rFonts w:hint="eastAsia" w:ascii="宋体" w:hAnsi="宋体" w:cs="宋体"/>
                                <w:w w:val="99"/>
                                <w:sz w:val="20"/>
                                <w:szCs w:val="20"/>
                                <w:lang w:eastAsia="zh-CN"/>
                              </w:rPr>
                              <w:t>能评价值</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76</w:t>
                            </w:r>
                            <w:r>
                              <w:rPr>
                                <w:rFonts w:hint="eastAsia" w:ascii="宋体" w:hAnsi="宋体" w:cs="宋体"/>
                                <w:spacing w:val="1"/>
                                <w:w w:val="99"/>
                                <w:sz w:val="20"/>
                                <w:szCs w:val="20"/>
                                <w:lang w:eastAsia="zh-CN"/>
                              </w:rPr>
                              <w:t>2</w:t>
                            </w:r>
                            <w:r>
                              <w:rPr>
                                <w:rFonts w:hint="eastAsia" w:ascii="宋体" w:hAnsi="宋体" w:cs="宋体"/>
                                <w:w w:val="99"/>
                                <w:sz w:val="20"/>
                                <w:szCs w:val="20"/>
                                <w:lang w:eastAsia="zh-CN"/>
                              </w:rPr>
                              <w:t>）</w:t>
                            </w:r>
                          </w:p>
                        </w:tc>
                      </w:tr>
                      <w:tr>
                        <w:tblPrEx>
                          <w:tblCellMar>
                            <w:top w:w="0" w:type="dxa"/>
                            <w:left w:w="0" w:type="dxa"/>
                            <w:bottom w:w="0" w:type="dxa"/>
                            <w:right w:w="0" w:type="dxa"/>
                          </w:tblCellMar>
                        </w:tblPrEx>
                        <w:trPr>
                          <w:trHeight w:val="1322" w:hRule="exact"/>
                        </w:trPr>
                        <w:tc>
                          <w:tcPr>
                            <w:tcW w:w="574" w:type="dxa"/>
                            <w:vMerge w:val="restart"/>
                            <w:tcBorders>
                              <w:top w:val="single" w:color="000000" w:sz="4" w:space="0"/>
                              <w:left w:val="single" w:color="000000" w:sz="4" w:space="0"/>
                              <w:bottom w:val="single" w:color="000000" w:sz="4" w:space="0"/>
                              <w:right w:val="single" w:color="000000" w:sz="4" w:space="0"/>
                            </w:tcBorders>
                          </w:tcPr>
                          <w:p>
                            <w:pPr>
                              <w:pStyle w:val="53"/>
                              <w:rPr>
                                <w:rFonts w:ascii="宋体" w:hAnsi="宋体" w:cs="宋体"/>
                                <w:sz w:val="20"/>
                                <w:szCs w:val="20"/>
                                <w:lang w:eastAsia="zh-CN"/>
                              </w:rPr>
                            </w:pPr>
                          </w:p>
                          <w:p>
                            <w:pPr>
                              <w:pStyle w:val="53"/>
                              <w:rPr>
                                <w:rFonts w:ascii="宋体" w:hAnsi="宋体" w:cs="宋体"/>
                                <w:sz w:val="20"/>
                                <w:szCs w:val="20"/>
                                <w:lang w:eastAsia="zh-CN"/>
                              </w:rPr>
                            </w:pPr>
                          </w:p>
                          <w:p>
                            <w:pPr>
                              <w:pStyle w:val="53"/>
                              <w:spacing w:before="7"/>
                              <w:rPr>
                                <w:rFonts w:ascii="宋体" w:hAnsi="宋体" w:cs="宋体"/>
                                <w:sz w:val="26"/>
                                <w:szCs w:val="26"/>
                                <w:lang w:eastAsia="zh-CN"/>
                              </w:rPr>
                            </w:pPr>
                          </w:p>
                          <w:p>
                            <w:pPr>
                              <w:pStyle w:val="53"/>
                              <w:ind w:right="1"/>
                              <w:jc w:val="center"/>
                              <w:rPr>
                                <w:rFonts w:ascii="宋体" w:hAnsi="宋体" w:cs="宋体"/>
                                <w:sz w:val="20"/>
                                <w:szCs w:val="20"/>
                              </w:rPr>
                            </w:pPr>
                            <w:r>
                              <w:rPr>
                                <w:rFonts w:hint="eastAsia" w:ascii="宋体"/>
                                <w:w w:val="99"/>
                                <w:sz w:val="20"/>
                              </w:rPr>
                              <w:t>6</w:t>
                            </w:r>
                          </w:p>
                        </w:tc>
                        <w:tc>
                          <w:tcPr>
                            <w:tcW w:w="1166" w:type="dxa"/>
                            <w:vMerge w:val="restart"/>
                            <w:tcBorders>
                              <w:top w:val="single" w:color="000000" w:sz="4" w:space="0"/>
                              <w:left w:val="single" w:color="000000" w:sz="4" w:space="0"/>
                              <w:bottom w:val="single" w:color="000000" w:sz="4" w:space="0"/>
                              <w:right w:val="single" w:color="000000" w:sz="4" w:space="0"/>
                            </w:tcBorders>
                          </w:tcPr>
                          <w:p>
                            <w:pPr>
                              <w:pStyle w:val="53"/>
                              <w:rPr>
                                <w:rFonts w:ascii="宋体" w:hAnsi="宋体" w:cs="宋体"/>
                                <w:sz w:val="20"/>
                                <w:szCs w:val="20"/>
                              </w:rPr>
                            </w:pPr>
                          </w:p>
                          <w:p>
                            <w:pPr>
                              <w:pStyle w:val="53"/>
                              <w:rPr>
                                <w:rFonts w:ascii="宋体" w:hAnsi="宋体" w:cs="宋体"/>
                                <w:sz w:val="20"/>
                                <w:szCs w:val="20"/>
                              </w:rPr>
                            </w:pPr>
                          </w:p>
                          <w:p>
                            <w:pPr>
                              <w:pStyle w:val="53"/>
                              <w:spacing w:before="8"/>
                              <w:rPr>
                                <w:rFonts w:ascii="宋体" w:hAnsi="宋体" w:cs="宋体"/>
                                <w:sz w:val="14"/>
                                <w:szCs w:val="14"/>
                              </w:rPr>
                            </w:pPr>
                          </w:p>
                          <w:p>
                            <w:pPr>
                              <w:pStyle w:val="53"/>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3制冷</w:t>
                            </w:r>
                          </w:p>
                          <w:p>
                            <w:pPr>
                              <w:pStyle w:val="53"/>
                              <w:spacing w:before="50"/>
                              <w:ind w:left="7"/>
                              <w:rPr>
                                <w:rFonts w:ascii="宋体" w:hAnsi="宋体" w:cs="宋体"/>
                                <w:sz w:val="20"/>
                                <w:szCs w:val="20"/>
                              </w:rPr>
                            </w:pPr>
                            <w:r>
                              <w:rPr>
                                <w:rFonts w:hint="eastAsia" w:ascii="宋体" w:hAnsi="宋体" w:cs="宋体"/>
                                <w:w w:val="99"/>
                                <w:sz w:val="20"/>
                                <w:szCs w:val="20"/>
                              </w:rPr>
                              <w:t>空调设备</w:t>
                            </w:r>
                          </w:p>
                        </w:tc>
                        <w:tc>
                          <w:tcPr>
                            <w:tcW w:w="1800" w:type="dxa"/>
                            <w:vMerge w:val="restart"/>
                            <w:tcBorders>
                              <w:top w:val="single" w:color="000000" w:sz="4" w:space="0"/>
                              <w:left w:val="single" w:color="000000" w:sz="4" w:space="0"/>
                              <w:bottom w:val="single" w:color="000000" w:sz="4" w:space="0"/>
                              <w:right w:val="single" w:color="000000" w:sz="4" w:space="0"/>
                            </w:tcBorders>
                          </w:tcPr>
                          <w:p>
                            <w:pPr>
                              <w:pStyle w:val="53"/>
                              <w:rPr>
                                <w:rFonts w:ascii="宋体" w:hAnsi="宋体" w:cs="宋体"/>
                                <w:sz w:val="20"/>
                                <w:szCs w:val="20"/>
                              </w:rPr>
                            </w:pPr>
                          </w:p>
                          <w:p>
                            <w:pPr>
                              <w:pStyle w:val="53"/>
                              <w:rPr>
                                <w:rFonts w:ascii="宋体" w:hAnsi="宋体" w:cs="宋体"/>
                                <w:sz w:val="20"/>
                                <w:szCs w:val="20"/>
                              </w:rPr>
                            </w:pPr>
                          </w:p>
                          <w:p>
                            <w:pPr>
                              <w:pStyle w:val="53"/>
                              <w:spacing w:before="8"/>
                              <w:rPr>
                                <w:rFonts w:ascii="宋体" w:hAnsi="宋体" w:cs="宋体"/>
                                <w:sz w:val="14"/>
                                <w:szCs w:val="14"/>
                              </w:rPr>
                            </w:pPr>
                          </w:p>
                          <w:p>
                            <w:pPr>
                              <w:pStyle w:val="53"/>
                              <w:spacing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01制冷压缩机</w:t>
                            </w:r>
                          </w:p>
                        </w:tc>
                        <w:tc>
                          <w:tcPr>
                            <w:tcW w:w="1823" w:type="dxa"/>
                            <w:tcBorders>
                              <w:top w:val="single" w:color="000000" w:sz="4" w:space="0"/>
                              <w:left w:val="single" w:color="000000" w:sz="4" w:space="0"/>
                              <w:bottom w:val="single" w:color="000000" w:sz="4" w:space="0"/>
                              <w:right w:val="single" w:color="000000" w:sz="4" w:space="0"/>
                            </w:tcBorders>
                          </w:tcPr>
                          <w:p>
                            <w:pPr>
                              <w:pStyle w:val="53"/>
                              <w:rPr>
                                <w:rFonts w:ascii="宋体" w:hAnsi="宋体" w:cs="宋体"/>
                                <w:sz w:val="20"/>
                                <w:szCs w:val="20"/>
                              </w:rPr>
                            </w:pPr>
                          </w:p>
                          <w:p>
                            <w:pPr>
                              <w:pStyle w:val="53"/>
                              <w:spacing w:before="1"/>
                              <w:rPr>
                                <w:rFonts w:ascii="宋体" w:hAnsi="宋体" w:cs="宋体"/>
                                <w:sz w:val="18"/>
                                <w:szCs w:val="18"/>
                              </w:rPr>
                            </w:pPr>
                          </w:p>
                          <w:p>
                            <w:pPr>
                              <w:pStyle w:val="53"/>
                              <w:ind w:left="7"/>
                              <w:rPr>
                                <w:rFonts w:ascii="宋体" w:hAnsi="宋体" w:cs="宋体"/>
                                <w:sz w:val="20"/>
                                <w:szCs w:val="20"/>
                              </w:rPr>
                            </w:pPr>
                            <w:r>
                              <w:rPr>
                                <w:rFonts w:hint="eastAsia" w:ascii="宋体" w:hAnsi="宋体" w:cs="宋体"/>
                                <w:w w:val="99"/>
                                <w:sz w:val="20"/>
                                <w:szCs w:val="20"/>
                              </w:rPr>
                              <w:t>冷水机组</w:t>
                            </w:r>
                          </w:p>
                        </w:tc>
                        <w:tc>
                          <w:tcPr>
                            <w:tcW w:w="3762" w:type="dxa"/>
                            <w:tcBorders>
                              <w:top w:val="single" w:color="000000" w:sz="4" w:space="0"/>
                              <w:left w:val="single" w:color="000000" w:sz="4" w:space="0"/>
                              <w:bottom w:val="single" w:color="000000" w:sz="4" w:space="0"/>
                              <w:right w:val="single" w:color="000000" w:sz="4" w:space="0"/>
                            </w:tcBorders>
                          </w:tcPr>
                          <w:p>
                            <w:pPr>
                              <w:pStyle w:val="53"/>
                              <w:spacing w:before="30" w:line="280" w:lineRule="auto"/>
                              <w:ind w:left="7" w:right="4"/>
                              <w:jc w:val="both"/>
                              <w:rPr>
                                <w:rFonts w:ascii="宋体" w:hAnsi="宋体" w:cs="宋体"/>
                                <w:sz w:val="20"/>
                                <w:szCs w:val="20"/>
                                <w:lang w:eastAsia="zh-CN"/>
                              </w:rPr>
                            </w:pPr>
                            <w:r>
                              <w:rPr>
                                <w:rFonts w:hint="eastAsia" w:ascii="宋体" w:hAnsi="宋体" w:cs="宋体"/>
                                <w:spacing w:val="12"/>
                                <w:w w:val="99"/>
                                <w:sz w:val="20"/>
                                <w:szCs w:val="20"/>
                                <w:lang w:eastAsia="zh-CN"/>
                              </w:rPr>
                              <w:t>《冷水机组能效限定值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77</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《低</w:t>
                            </w:r>
                            <w:r>
                              <w:rPr>
                                <w:rFonts w:hint="eastAsia" w:ascii="宋体" w:hAnsi="宋体" w:cs="宋体"/>
                                <w:spacing w:val="2"/>
                                <w:w w:val="99"/>
                                <w:sz w:val="20"/>
                                <w:szCs w:val="20"/>
                                <w:lang w:eastAsia="zh-CN"/>
                              </w:rPr>
                              <w:t>环</w:t>
                            </w:r>
                            <w:r>
                              <w:rPr>
                                <w:rFonts w:hint="eastAsia" w:ascii="宋体" w:hAnsi="宋体" w:cs="宋体"/>
                                <w:w w:val="99"/>
                                <w:sz w:val="20"/>
                                <w:szCs w:val="20"/>
                                <w:lang w:eastAsia="zh-CN"/>
                              </w:rPr>
                              <w:t>境温度空气源</w:t>
                            </w:r>
                            <w:r>
                              <w:rPr>
                                <w:rFonts w:hint="eastAsia" w:ascii="宋体" w:hAnsi="宋体" w:cs="宋体"/>
                                <w:spacing w:val="2"/>
                                <w:w w:val="99"/>
                                <w:sz w:val="20"/>
                                <w:szCs w:val="20"/>
                                <w:lang w:eastAsia="zh-CN"/>
                              </w:rPr>
                              <w:t>热</w:t>
                            </w:r>
                            <w:r>
                              <w:rPr>
                                <w:rFonts w:hint="eastAsia" w:ascii="宋体" w:hAnsi="宋体" w:cs="宋体"/>
                                <w:spacing w:val="-29"/>
                                <w:w w:val="99"/>
                                <w:sz w:val="20"/>
                                <w:szCs w:val="20"/>
                                <w:lang w:eastAsia="zh-CN"/>
                              </w:rPr>
                              <w:t>泵</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冷水</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机组</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效限定值及能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w:t>
                            </w:r>
                            <w:r>
                              <w:rPr>
                                <w:rFonts w:hint="eastAsia" w:ascii="宋体" w:hAnsi="宋体" w:cs="宋体"/>
                                <w:w w:val="99"/>
                                <w:sz w:val="20"/>
                                <w:szCs w:val="20"/>
                                <w:lang w:eastAsia="zh-CN"/>
                              </w:rPr>
                              <w:t>48</w:t>
                            </w:r>
                            <w:r>
                              <w:rPr>
                                <w:rFonts w:hint="eastAsia" w:ascii="宋体" w:hAnsi="宋体" w:cs="宋体"/>
                                <w:spacing w:val="-2"/>
                                <w:w w:val="99"/>
                                <w:sz w:val="20"/>
                                <w:szCs w:val="20"/>
                                <w:lang w:eastAsia="zh-CN"/>
                              </w:rPr>
                              <w:t>0</w:t>
                            </w:r>
                            <w:r>
                              <w:rPr>
                                <w:rFonts w:hint="eastAsia" w:ascii="宋体" w:hAnsi="宋体" w:cs="宋体"/>
                                <w:w w:val="99"/>
                                <w:sz w:val="20"/>
                                <w:szCs w:val="20"/>
                                <w:lang w:eastAsia="zh-CN"/>
                              </w:rPr>
                              <w:t>）</w:t>
                            </w:r>
                          </w:p>
                        </w:tc>
                      </w:tr>
                      <w:tr>
                        <w:tblPrEx>
                          <w:tblCellMar>
                            <w:top w:w="0" w:type="dxa"/>
                            <w:left w:w="0" w:type="dxa"/>
                            <w:bottom w:w="0" w:type="dxa"/>
                            <w:right w:w="0" w:type="dxa"/>
                          </w:tblCellMar>
                        </w:tblPrEx>
                        <w:trPr>
                          <w:trHeight w:val="744"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823" w:type="dxa"/>
                            <w:tcBorders>
                              <w:top w:val="single" w:color="000000" w:sz="4" w:space="0"/>
                              <w:left w:val="single" w:color="000000" w:sz="4" w:space="0"/>
                              <w:bottom w:val="single" w:color="000000" w:sz="4" w:space="0"/>
                              <w:right w:val="single" w:color="000000" w:sz="4" w:space="0"/>
                            </w:tcBorders>
                          </w:tcPr>
                          <w:p>
                            <w:pPr>
                              <w:pStyle w:val="53"/>
                              <w:spacing w:before="12"/>
                              <w:rPr>
                                <w:rFonts w:ascii="宋体" w:hAnsi="宋体" w:cs="宋体"/>
                                <w:sz w:val="15"/>
                                <w:szCs w:val="15"/>
                                <w:lang w:eastAsia="zh-CN"/>
                              </w:rPr>
                            </w:pPr>
                          </w:p>
                          <w:p>
                            <w:pPr>
                              <w:pStyle w:val="53"/>
                              <w:ind w:left="7"/>
                              <w:rPr>
                                <w:rFonts w:ascii="宋体" w:hAnsi="宋体" w:cs="宋体"/>
                                <w:sz w:val="20"/>
                                <w:szCs w:val="20"/>
                              </w:rPr>
                            </w:pPr>
                            <w:r>
                              <w:rPr>
                                <w:rFonts w:hint="eastAsia" w:ascii="宋体" w:hAnsi="宋体" w:cs="宋体"/>
                                <w:w w:val="99"/>
                                <w:sz w:val="20"/>
                                <w:szCs w:val="20"/>
                              </w:rPr>
                              <w:t>水源热</w:t>
                            </w:r>
                            <w:r>
                              <w:rPr>
                                <w:rFonts w:hint="eastAsia" w:ascii="宋体" w:hAnsi="宋体" w:cs="宋体"/>
                                <w:spacing w:val="2"/>
                                <w:w w:val="99"/>
                                <w:sz w:val="20"/>
                                <w:szCs w:val="20"/>
                              </w:rPr>
                              <w:t>泵</w:t>
                            </w:r>
                            <w:r>
                              <w:rPr>
                                <w:rFonts w:hint="eastAsia" w:ascii="宋体" w:hAnsi="宋体" w:cs="宋体"/>
                                <w:w w:val="99"/>
                                <w:sz w:val="20"/>
                                <w:szCs w:val="20"/>
                              </w:rPr>
                              <w:t>机组</w:t>
                            </w:r>
                          </w:p>
                        </w:tc>
                        <w:tc>
                          <w:tcPr>
                            <w:tcW w:w="3762" w:type="dxa"/>
                            <w:tcBorders>
                              <w:top w:val="single" w:color="000000" w:sz="4" w:space="0"/>
                              <w:left w:val="single" w:color="000000" w:sz="4" w:space="0"/>
                              <w:bottom w:val="single" w:color="000000" w:sz="4" w:space="0"/>
                              <w:right w:val="single" w:color="000000" w:sz="4" w:space="0"/>
                            </w:tcBorders>
                          </w:tcPr>
                          <w:p>
                            <w:pPr>
                              <w:pStyle w:val="53"/>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9"/>
                                <w:w w:val="99"/>
                                <w:sz w:val="20"/>
                                <w:szCs w:val="20"/>
                                <w:lang w:eastAsia="zh-CN"/>
                              </w:rPr>
                              <w:t>水</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地</w:t>
                            </w:r>
                            <w:r>
                              <w:rPr>
                                <w:rFonts w:hint="eastAsia" w:ascii="宋体" w:hAnsi="宋体" w:cs="宋体"/>
                                <w:spacing w:val="-29"/>
                                <w:w w:val="99"/>
                                <w:sz w:val="20"/>
                                <w:szCs w:val="20"/>
                                <w:lang w:eastAsia="zh-CN"/>
                              </w:rPr>
                              <w:t>）</w:t>
                            </w:r>
                            <w:r>
                              <w:rPr>
                                <w:rFonts w:hint="eastAsia" w:ascii="宋体" w:hAnsi="宋体" w:cs="宋体"/>
                                <w:spacing w:val="2"/>
                                <w:w w:val="99"/>
                                <w:sz w:val="20"/>
                                <w:szCs w:val="20"/>
                                <w:lang w:eastAsia="zh-CN"/>
                              </w:rPr>
                              <w:t>源</w:t>
                            </w: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组能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30721</w:t>
                            </w:r>
                            <w:r>
                              <w:rPr>
                                <w:rFonts w:hint="eastAsia" w:ascii="宋体" w:hAnsi="宋体" w:cs="宋体"/>
                                <w:w w:val="99"/>
                                <w:sz w:val="20"/>
                                <w:szCs w:val="20"/>
                                <w:lang w:eastAsia="zh-CN"/>
                              </w:rPr>
                              <w:t>）</w:t>
                            </w:r>
                          </w:p>
                        </w:tc>
                      </w:tr>
                    </w:tbl>
                    <w:p>
                      <w:pPr>
                        <w:widowControl w:val="0"/>
                        <w:adjustRightInd/>
                        <w:snapToGrid/>
                        <w:spacing w:after="0"/>
                        <w:jc w:val="both"/>
                        <w:rPr>
                          <w:rFonts w:ascii="Calibri" w:hAnsi="Calibri" w:eastAsia="宋体"/>
                          <w:kern w:val="2"/>
                        </w:rPr>
                      </w:pPr>
                    </w:p>
                  </w:txbxContent>
                </v:textbox>
              </v:shape>
            </w:pict>
          </mc:Fallback>
        </mc:AlternateContent>
      </w:r>
    </w:p>
    <w:p>
      <w:pPr>
        <w:widowControl w:val="0"/>
        <w:wordWrap w:val="0"/>
        <w:adjustRightInd/>
        <w:snapToGrid/>
        <w:spacing w:after="0"/>
        <w:jc w:val="both"/>
        <w:rPr>
          <w:rFonts w:ascii="Arial Unicode MS" w:hAnsi="Arial Unicode MS" w:eastAsia="Arial Unicode MS" w:cs="Arial Unicode MS"/>
          <w:color w:val="auto"/>
          <w:kern w:val="2"/>
          <w:sz w:val="20"/>
          <w:szCs w:val="20"/>
          <w:highlight w:val="none"/>
        </w:rPr>
      </w:pPr>
    </w:p>
    <w:p>
      <w:pPr>
        <w:widowControl w:val="0"/>
        <w:wordWrap w:val="0"/>
        <w:adjustRightInd/>
        <w:snapToGrid/>
        <w:spacing w:after="0"/>
        <w:jc w:val="both"/>
        <w:rPr>
          <w:rFonts w:ascii="Arial Unicode MS" w:hAnsi="Arial Unicode MS" w:eastAsia="Arial Unicode MS" w:cs="Arial Unicode MS"/>
          <w:color w:val="auto"/>
          <w:kern w:val="2"/>
          <w:sz w:val="20"/>
          <w:szCs w:val="20"/>
          <w:highlight w:val="none"/>
        </w:rPr>
      </w:pPr>
    </w:p>
    <w:p>
      <w:pPr>
        <w:widowControl w:val="0"/>
        <w:wordWrap w:val="0"/>
        <w:adjustRightInd/>
        <w:snapToGrid/>
        <w:spacing w:after="0"/>
        <w:jc w:val="both"/>
        <w:rPr>
          <w:rFonts w:ascii="Arial Unicode MS" w:hAnsi="Arial Unicode MS" w:eastAsia="Arial Unicode MS" w:cs="Arial Unicode MS"/>
          <w:color w:val="auto"/>
          <w:kern w:val="2"/>
          <w:sz w:val="20"/>
          <w:szCs w:val="20"/>
          <w:highlight w:val="none"/>
        </w:rPr>
      </w:pPr>
    </w:p>
    <w:p>
      <w:pPr>
        <w:widowControl w:val="0"/>
        <w:wordWrap w:val="0"/>
        <w:adjustRightInd/>
        <w:snapToGrid/>
        <w:spacing w:after="0"/>
        <w:jc w:val="both"/>
        <w:rPr>
          <w:rFonts w:ascii="Arial Unicode MS" w:hAnsi="Arial Unicode MS" w:eastAsia="Arial Unicode MS" w:cs="Arial Unicode MS"/>
          <w:color w:val="auto"/>
          <w:kern w:val="2"/>
          <w:sz w:val="20"/>
          <w:szCs w:val="20"/>
          <w:highlight w:val="none"/>
        </w:rPr>
      </w:pPr>
    </w:p>
    <w:p>
      <w:pPr>
        <w:widowControl w:val="0"/>
        <w:wordWrap w:val="0"/>
        <w:adjustRightInd/>
        <w:snapToGrid/>
        <w:spacing w:after="0"/>
        <w:jc w:val="both"/>
        <w:rPr>
          <w:rFonts w:ascii="Arial Unicode MS" w:hAnsi="Arial Unicode MS" w:eastAsia="Arial Unicode MS" w:cs="Arial Unicode MS"/>
          <w:color w:val="auto"/>
          <w:kern w:val="2"/>
          <w:sz w:val="20"/>
          <w:szCs w:val="20"/>
          <w:highlight w:val="none"/>
        </w:rPr>
      </w:pPr>
    </w:p>
    <w:p>
      <w:pPr>
        <w:widowControl w:val="0"/>
        <w:wordWrap w:val="0"/>
        <w:adjustRightInd/>
        <w:snapToGrid/>
        <w:spacing w:after="0"/>
        <w:jc w:val="both"/>
        <w:rPr>
          <w:rFonts w:ascii="Arial Unicode MS" w:hAnsi="Arial Unicode MS" w:eastAsia="Arial Unicode MS" w:cs="Arial Unicode MS"/>
          <w:color w:val="auto"/>
          <w:kern w:val="2"/>
          <w:sz w:val="20"/>
          <w:szCs w:val="20"/>
          <w:highlight w:val="none"/>
        </w:rPr>
      </w:pPr>
    </w:p>
    <w:p>
      <w:pPr>
        <w:widowControl w:val="0"/>
        <w:wordWrap w:val="0"/>
        <w:adjustRightInd/>
        <w:snapToGrid/>
        <w:spacing w:after="0"/>
        <w:jc w:val="both"/>
        <w:rPr>
          <w:rFonts w:ascii="Arial Unicode MS" w:hAnsi="Arial Unicode MS" w:eastAsia="Arial Unicode MS" w:cs="Arial Unicode MS"/>
          <w:color w:val="auto"/>
          <w:kern w:val="2"/>
          <w:sz w:val="20"/>
          <w:szCs w:val="20"/>
          <w:highlight w:val="none"/>
        </w:rPr>
      </w:pPr>
    </w:p>
    <w:p>
      <w:pPr>
        <w:widowControl w:val="0"/>
        <w:wordWrap w:val="0"/>
        <w:adjustRightInd/>
        <w:snapToGrid/>
        <w:spacing w:after="0"/>
        <w:jc w:val="both"/>
        <w:rPr>
          <w:rFonts w:ascii="Arial Unicode MS" w:hAnsi="Arial Unicode MS" w:eastAsia="Arial Unicode MS" w:cs="Arial Unicode MS"/>
          <w:color w:val="auto"/>
          <w:kern w:val="2"/>
          <w:sz w:val="20"/>
          <w:szCs w:val="20"/>
          <w:highlight w:val="none"/>
        </w:rPr>
      </w:pPr>
    </w:p>
    <w:p>
      <w:pPr>
        <w:widowControl w:val="0"/>
        <w:wordWrap w:val="0"/>
        <w:adjustRightInd/>
        <w:snapToGrid/>
        <w:spacing w:after="0"/>
        <w:jc w:val="both"/>
        <w:rPr>
          <w:rFonts w:ascii="Arial Unicode MS" w:hAnsi="Arial Unicode MS" w:eastAsia="Arial Unicode MS" w:cs="Arial Unicode MS"/>
          <w:color w:val="auto"/>
          <w:kern w:val="2"/>
          <w:sz w:val="20"/>
          <w:szCs w:val="20"/>
          <w:highlight w:val="none"/>
        </w:rPr>
      </w:pPr>
    </w:p>
    <w:p>
      <w:pPr>
        <w:widowControl w:val="0"/>
        <w:wordWrap w:val="0"/>
        <w:adjustRightInd/>
        <w:snapToGrid/>
        <w:spacing w:after="0"/>
        <w:jc w:val="both"/>
        <w:rPr>
          <w:rFonts w:ascii="Arial Unicode MS" w:hAnsi="Arial Unicode MS" w:eastAsia="Arial Unicode MS" w:cs="Arial Unicode MS"/>
          <w:color w:val="auto"/>
          <w:kern w:val="2"/>
          <w:sz w:val="20"/>
          <w:szCs w:val="20"/>
          <w:highlight w:val="none"/>
        </w:rPr>
      </w:pPr>
    </w:p>
    <w:p>
      <w:pPr>
        <w:widowControl w:val="0"/>
        <w:wordWrap w:val="0"/>
        <w:adjustRightInd/>
        <w:snapToGrid/>
        <w:spacing w:after="0"/>
        <w:jc w:val="both"/>
        <w:rPr>
          <w:rFonts w:ascii="Arial Unicode MS" w:hAnsi="Arial Unicode MS" w:eastAsia="Arial Unicode MS" w:cs="Arial Unicode MS"/>
          <w:color w:val="auto"/>
          <w:kern w:val="2"/>
          <w:sz w:val="20"/>
          <w:szCs w:val="20"/>
          <w:highlight w:val="none"/>
        </w:rPr>
      </w:pPr>
    </w:p>
    <w:p>
      <w:pPr>
        <w:widowControl w:val="0"/>
        <w:wordWrap w:val="0"/>
        <w:adjustRightInd/>
        <w:snapToGrid/>
        <w:spacing w:after="0"/>
        <w:jc w:val="both"/>
        <w:rPr>
          <w:rFonts w:ascii="Arial Unicode MS" w:hAnsi="Arial Unicode MS" w:eastAsia="Arial Unicode MS" w:cs="Arial Unicode MS"/>
          <w:color w:val="auto"/>
          <w:kern w:val="2"/>
          <w:sz w:val="20"/>
          <w:szCs w:val="20"/>
          <w:highlight w:val="none"/>
        </w:rPr>
      </w:pPr>
    </w:p>
    <w:p>
      <w:pPr>
        <w:widowControl w:val="0"/>
        <w:wordWrap w:val="0"/>
        <w:adjustRightInd/>
        <w:snapToGrid/>
        <w:spacing w:after="0"/>
        <w:jc w:val="both"/>
        <w:rPr>
          <w:rFonts w:ascii="Arial Unicode MS" w:hAnsi="Arial Unicode MS" w:eastAsia="Arial Unicode MS" w:cs="Arial Unicode MS"/>
          <w:color w:val="auto"/>
          <w:kern w:val="2"/>
          <w:sz w:val="20"/>
          <w:szCs w:val="20"/>
          <w:highlight w:val="none"/>
        </w:rPr>
      </w:pPr>
    </w:p>
    <w:p>
      <w:pPr>
        <w:widowControl w:val="0"/>
        <w:wordWrap w:val="0"/>
        <w:adjustRightInd/>
        <w:snapToGrid/>
        <w:spacing w:after="0"/>
        <w:jc w:val="both"/>
        <w:rPr>
          <w:rFonts w:ascii="Arial Unicode MS" w:hAnsi="Arial Unicode MS" w:eastAsia="Arial Unicode MS" w:cs="Arial Unicode MS"/>
          <w:color w:val="auto"/>
          <w:kern w:val="2"/>
          <w:sz w:val="20"/>
          <w:szCs w:val="20"/>
          <w:highlight w:val="none"/>
        </w:rPr>
      </w:pPr>
    </w:p>
    <w:p>
      <w:pPr>
        <w:widowControl w:val="0"/>
        <w:wordWrap w:val="0"/>
        <w:adjustRightInd/>
        <w:snapToGrid/>
        <w:spacing w:after="0"/>
        <w:jc w:val="both"/>
        <w:rPr>
          <w:rFonts w:ascii="Arial Unicode MS" w:hAnsi="Arial Unicode MS" w:eastAsia="Arial Unicode MS" w:cs="Arial Unicode MS"/>
          <w:color w:val="auto"/>
          <w:kern w:val="2"/>
          <w:sz w:val="20"/>
          <w:szCs w:val="20"/>
          <w:highlight w:val="none"/>
        </w:rPr>
      </w:pPr>
    </w:p>
    <w:p>
      <w:pPr>
        <w:widowControl w:val="0"/>
        <w:wordWrap w:val="0"/>
        <w:adjustRightInd/>
        <w:snapToGrid/>
        <w:spacing w:after="0"/>
        <w:jc w:val="both"/>
        <w:rPr>
          <w:rFonts w:ascii="Arial Unicode MS" w:hAnsi="Arial Unicode MS" w:eastAsia="Arial Unicode MS" w:cs="Arial Unicode MS"/>
          <w:color w:val="auto"/>
          <w:kern w:val="2"/>
          <w:sz w:val="20"/>
          <w:szCs w:val="20"/>
          <w:highlight w:val="none"/>
        </w:rPr>
      </w:pPr>
    </w:p>
    <w:p>
      <w:pPr>
        <w:widowControl w:val="0"/>
        <w:wordWrap w:val="0"/>
        <w:adjustRightInd/>
        <w:snapToGrid/>
        <w:spacing w:after="0"/>
        <w:jc w:val="both"/>
        <w:rPr>
          <w:rFonts w:ascii="Arial Unicode MS" w:hAnsi="Arial Unicode MS" w:eastAsia="Arial Unicode MS" w:cs="Arial Unicode MS"/>
          <w:color w:val="auto"/>
          <w:kern w:val="2"/>
          <w:sz w:val="20"/>
          <w:szCs w:val="20"/>
          <w:highlight w:val="none"/>
        </w:rPr>
      </w:pPr>
    </w:p>
    <w:p>
      <w:pPr>
        <w:widowControl w:val="0"/>
        <w:wordWrap w:val="0"/>
        <w:adjustRightInd/>
        <w:snapToGrid/>
        <w:spacing w:before="16" w:after="0"/>
        <w:jc w:val="both"/>
        <w:rPr>
          <w:rFonts w:ascii="Arial Unicode MS" w:hAnsi="Arial Unicode MS" w:eastAsia="Arial Unicode MS" w:cs="Arial Unicode MS"/>
          <w:color w:val="auto"/>
          <w:kern w:val="2"/>
          <w:sz w:val="17"/>
          <w:szCs w:val="17"/>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before="3" w:after="0"/>
        <w:jc w:val="both"/>
        <w:rPr>
          <w:rFonts w:ascii="宋体" w:hAnsi="宋体" w:eastAsia="宋体" w:cs="宋体"/>
          <w:color w:val="auto"/>
          <w:kern w:val="2"/>
          <w:sz w:val="15"/>
          <w:szCs w:val="15"/>
          <w:highlight w:val="none"/>
        </w:rPr>
      </w:pPr>
    </w:p>
    <w:p>
      <w:pPr>
        <w:wordWrap w:val="0"/>
        <w:rPr>
          <w:rFonts w:ascii="宋体" w:hAnsi="宋体" w:cs="宋体"/>
          <w:color w:val="auto"/>
          <w:sz w:val="20"/>
          <w:szCs w:val="20"/>
          <w:highlight w:val="none"/>
        </w:rPr>
        <w:sectPr>
          <w:footerReference r:id="rId9" w:type="default"/>
          <w:pgSz w:w="11910" w:h="16840"/>
          <w:pgMar w:top="1293" w:right="1500" w:bottom="280" w:left="1680" w:header="720" w:footer="720" w:gutter="0"/>
          <w:pgNumType w:fmt="decimal" w:start="1"/>
          <w:cols w:space="720" w:num="1"/>
        </w:sectPr>
      </w:pPr>
    </w:p>
    <w:p>
      <w:pPr>
        <w:widowControl w:val="0"/>
        <w:wordWrap w:val="0"/>
        <w:adjustRightInd/>
        <w:snapToGrid/>
        <w:spacing w:after="0"/>
        <w:jc w:val="both"/>
        <w:rPr>
          <w:rFonts w:ascii="宋体" w:hAnsi="宋体" w:eastAsia="宋体" w:cs="宋体"/>
          <w:color w:val="auto"/>
          <w:kern w:val="2"/>
          <w:sz w:val="20"/>
          <w:szCs w:val="20"/>
          <w:highlight w:val="none"/>
        </w:rPr>
      </w:pPr>
      <w:r>
        <w:rPr>
          <w:rFonts w:ascii="Times New Roman" w:hAnsi="Times New Roman" w:eastAsia="宋体"/>
          <w:color w:val="auto"/>
          <w:kern w:val="2"/>
          <w:sz w:val="21"/>
          <w:szCs w:val="24"/>
          <w:highlight w:val="none"/>
        </w:rPr>
        <mc:AlternateContent>
          <mc:Choice Requires="wps">
            <w:drawing>
              <wp:anchor distT="0" distB="0" distL="114300" distR="114300" simplePos="0" relativeHeight="251664384" behindDoc="0" locked="0" layoutInCell="1" allowOverlap="1">
                <wp:simplePos x="0" y="0"/>
                <wp:positionH relativeFrom="page">
                  <wp:posOffset>856615</wp:posOffset>
                </wp:positionH>
                <wp:positionV relativeFrom="paragraph">
                  <wp:posOffset>43815</wp:posOffset>
                </wp:positionV>
                <wp:extent cx="6165850" cy="852424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6165850" cy="8524240"/>
                        </a:xfrm>
                        <a:prstGeom prst="rect">
                          <a:avLst/>
                        </a:prstGeom>
                        <a:noFill/>
                        <a:ln w="12700">
                          <a:noFill/>
                        </a:ln>
                        <a:effectLst/>
                      </wps:spPr>
                      <wps:txbx>
                        <w:txbxContent>
                          <w:tbl>
                            <w:tblPr>
                              <w:tblStyle w:val="20"/>
                              <w:tblW w:w="9105" w:type="dxa"/>
                              <w:tblInd w:w="7" w:type="dxa"/>
                              <w:tblLayout w:type="fixed"/>
                              <w:tblCellMar>
                                <w:top w:w="0" w:type="dxa"/>
                                <w:left w:w="0" w:type="dxa"/>
                                <w:bottom w:w="0" w:type="dxa"/>
                                <w:right w:w="0" w:type="dxa"/>
                              </w:tblCellMar>
                            </w:tblPr>
                            <w:tblGrid>
                              <w:gridCol w:w="570"/>
                              <w:gridCol w:w="1163"/>
                              <w:gridCol w:w="1800"/>
                              <w:gridCol w:w="1792"/>
                              <w:gridCol w:w="3780"/>
                            </w:tblGrid>
                            <w:tr>
                              <w:tblPrEx>
                                <w:tblCellMar>
                                  <w:top w:w="0" w:type="dxa"/>
                                  <w:left w:w="0" w:type="dxa"/>
                                  <w:bottom w:w="0" w:type="dxa"/>
                                  <w:right w:w="0" w:type="dxa"/>
                                </w:tblCellMar>
                              </w:tblPrEx>
                              <w:trPr>
                                <w:trHeight w:val="416" w:hRule="exact"/>
                              </w:trPr>
                              <w:tc>
                                <w:tcPr>
                                  <w:tcW w:w="570" w:type="dxa"/>
                                  <w:vMerge w:val="restart"/>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1163" w:type="dxa"/>
                                  <w:vMerge w:val="restart"/>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1800" w:type="dxa"/>
                                  <w:vMerge w:val="restart"/>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1792" w:type="dxa"/>
                                  <w:tcBorders>
                                    <w:top w:val="single" w:color="000000" w:sz="4" w:space="0"/>
                                    <w:left w:val="single" w:color="000000" w:sz="4" w:space="0"/>
                                    <w:bottom w:val="nil"/>
                                    <w:right w:val="single" w:color="000000" w:sz="4" w:space="0"/>
                                  </w:tcBorders>
                                </w:tcPr>
                                <w:p>
                                  <w:pPr>
                                    <w:pStyle w:val="53"/>
                                    <w:spacing w:before="93"/>
                                    <w:ind w:left="7"/>
                                    <w:rPr>
                                      <w:rFonts w:ascii="宋体" w:hAnsi="宋体" w:cs="宋体"/>
                                      <w:sz w:val="20"/>
                                      <w:szCs w:val="20"/>
                                    </w:rPr>
                                  </w:pPr>
                                  <w:r>
                                    <w:rPr>
                                      <w:rFonts w:hint="eastAsia" w:ascii="宋体" w:hAnsi="宋体" w:cs="宋体"/>
                                      <w:w w:val="99"/>
                                      <w:sz w:val="20"/>
                                      <w:szCs w:val="20"/>
                                    </w:rPr>
                                    <w:t>溴化锂吸收式冷水机</w:t>
                                  </w:r>
                                </w:p>
                              </w:tc>
                              <w:tc>
                                <w:tcPr>
                                  <w:tcW w:w="3780" w:type="dxa"/>
                                  <w:vMerge w:val="restart"/>
                                  <w:tcBorders>
                                    <w:top w:val="single" w:color="000000" w:sz="4" w:space="0"/>
                                    <w:left w:val="single" w:color="000000" w:sz="4" w:space="0"/>
                                    <w:right w:val="single" w:color="000000" w:sz="4" w:space="0"/>
                                  </w:tcBorders>
                                </w:tcPr>
                                <w:p>
                                  <w:pPr>
                                    <w:pStyle w:val="53"/>
                                    <w:spacing w:before="93"/>
                                    <w:ind w:left="7"/>
                                    <w:rPr>
                                      <w:rFonts w:ascii="宋体" w:hAnsi="宋体" w:cs="宋体"/>
                                      <w:w w:val="99"/>
                                      <w:sz w:val="20"/>
                                      <w:szCs w:val="20"/>
                                      <w:lang w:eastAsia="zh-CN"/>
                                    </w:rPr>
                                  </w:pPr>
                                  <w:r>
                                    <w:rPr>
                                      <w:rFonts w:hint="eastAsia" w:ascii="宋体" w:hAnsi="宋体" w:cs="宋体"/>
                                      <w:w w:val="99"/>
                                      <w:sz w:val="20"/>
                                      <w:szCs w:val="20"/>
                                      <w:lang w:eastAsia="zh-CN"/>
                                    </w:rPr>
                                    <w:t>《溴化锂吸收式冷水机组能效限</w:t>
                                  </w:r>
                                </w:p>
                                <w:p>
                                  <w:pPr>
                                    <w:pStyle w:val="53"/>
                                    <w:spacing w:line="256" w:lineRule="exact"/>
                                    <w:ind w:left="7"/>
                                    <w:rPr>
                                      <w:rFonts w:ascii="宋体" w:hAnsi="宋体" w:cs="宋体"/>
                                      <w:sz w:val="20"/>
                                      <w:szCs w:val="20"/>
                                      <w:lang w:eastAsia="zh-CN"/>
                                    </w:rPr>
                                  </w:pPr>
                                  <w:r>
                                    <w:rPr>
                                      <w:rFonts w:hint="eastAsia" w:ascii="宋体" w:hAnsi="宋体" w:cs="宋体"/>
                                      <w:w w:val="99"/>
                                      <w:sz w:val="20"/>
                                      <w:szCs w:val="20"/>
                                      <w:lang w:eastAsia="zh-CN"/>
                                    </w:rPr>
                                    <w:t>定值及能效等级》（GB29540）</w:t>
                                  </w:r>
                                </w:p>
                              </w:tc>
                            </w:tr>
                            <w:tr>
                              <w:tblPrEx>
                                <w:tblCellMar>
                                  <w:top w:w="0" w:type="dxa"/>
                                  <w:left w:w="0" w:type="dxa"/>
                                  <w:bottom w:w="0" w:type="dxa"/>
                                  <w:right w:w="0" w:type="dxa"/>
                                </w:tblCellMar>
                              </w:tblPrEx>
                              <w:trPr>
                                <w:trHeight w:val="408"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792" w:type="dxa"/>
                                  <w:tcBorders>
                                    <w:top w:val="nil"/>
                                    <w:left w:val="single" w:color="000000" w:sz="4" w:space="0"/>
                                    <w:bottom w:val="single" w:color="000000" w:sz="4" w:space="0"/>
                                    <w:right w:val="single" w:color="000000" w:sz="4" w:space="0"/>
                                  </w:tcBorders>
                                </w:tcPr>
                                <w:p>
                                  <w:pPr>
                                    <w:pStyle w:val="53"/>
                                    <w:spacing w:line="256" w:lineRule="exact"/>
                                    <w:ind w:left="7"/>
                                    <w:rPr>
                                      <w:rFonts w:ascii="宋体" w:hAnsi="宋体" w:cs="宋体"/>
                                      <w:sz w:val="20"/>
                                      <w:szCs w:val="20"/>
                                    </w:rPr>
                                  </w:pPr>
                                  <w:r>
                                    <w:rPr>
                                      <w:rFonts w:hint="eastAsia" w:ascii="宋体" w:hAnsi="宋体" w:cs="宋体"/>
                                      <w:w w:val="99"/>
                                      <w:sz w:val="20"/>
                                      <w:szCs w:val="20"/>
                                    </w:rPr>
                                    <w:t>组</w:t>
                                  </w:r>
                                </w:p>
                              </w:tc>
                              <w:tc>
                                <w:tcPr>
                                  <w:tcW w:w="3780" w:type="dxa"/>
                                  <w:vMerge w:val="continue"/>
                                  <w:tcBorders>
                                    <w:left w:val="single" w:color="000000" w:sz="4" w:space="0"/>
                                    <w:bottom w:val="single" w:color="000000" w:sz="4" w:space="0"/>
                                    <w:right w:val="single" w:color="000000" w:sz="4" w:space="0"/>
                                  </w:tcBorders>
                                </w:tcPr>
                                <w:p>
                                  <w:pPr>
                                    <w:pStyle w:val="53"/>
                                    <w:spacing w:line="256" w:lineRule="exact"/>
                                    <w:ind w:left="7"/>
                                    <w:rPr>
                                      <w:rFonts w:ascii="宋体" w:hAnsi="宋体" w:cs="宋体"/>
                                      <w:sz w:val="20"/>
                                      <w:szCs w:val="20"/>
                                      <w:lang w:eastAsia="zh-CN"/>
                                    </w:rPr>
                                  </w:pPr>
                                </w:p>
                              </w:tc>
                            </w:tr>
                            <w:tr>
                              <w:tblPrEx>
                                <w:tblCellMar>
                                  <w:top w:w="0" w:type="dxa"/>
                                  <w:left w:w="0" w:type="dxa"/>
                                  <w:bottom w:w="0" w:type="dxa"/>
                                  <w:right w:w="0" w:type="dxa"/>
                                </w:tblCellMar>
                              </w:tblPrEx>
                              <w:trPr>
                                <w:trHeight w:val="958"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800" w:type="dxa"/>
                                  <w:vMerge w:val="restart"/>
                                  <w:tcBorders>
                                    <w:top w:val="single" w:color="000000" w:sz="4" w:space="0"/>
                                    <w:left w:val="single" w:color="000000" w:sz="4" w:space="0"/>
                                    <w:bottom w:val="single" w:color="000000" w:sz="4" w:space="0"/>
                                    <w:right w:val="single" w:color="000000" w:sz="4" w:space="0"/>
                                  </w:tcBorders>
                                </w:tcPr>
                                <w:p>
                                  <w:pPr>
                                    <w:pStyle w:val="53"/>
                                    <w:rPr>
                                      <w:rFonts w:ascii="宋体" w:hAnsi="宋体" w:cs="宋体"/>
                                      <w:sz w:val="20"/>
                                      <w:szCs w:val="20"/>
                                      <w:lang w:eastAsia="zh-CN"/>
                                    </w:rPr>
                                  </w:pPr>
                                </w:p>
                                <w:p>
                                  <w:pPr>
                                    <w:pStyle w:val="53"/>
                                    <w:rPr>
                                      <w:rFonts w:ascii="宋体" w:hAnsi="宋体" w:cs="宋体"/>
                                      <w:sz w:val="20"/>
                                      <w:szCs w:val="20"/>
                                      <w:lang w:eastAsia="zh-CN"/>
                                    </w:rPr>
                                  </w:pPr>
                                </w:p>
                                <w:p>
                                  <w:pPr>
                                    <w:pStyle w:val="53"/>
                                    <w:spacing w:before="3"/>
                                    <w:rPr>
                                      <w:rFonts w:ascii="宋体" w:hAnsi="宋体" w:cs="宋体"/>
                                      <w:sz w:val="21"/>
                                      <w:szCs w:val="21"/>
                                      <w:lang w:eastAsia="zh-CN"/>
                                    </w:rPr>
                                  </w:pPr>
                                </w:p>
                                <w:p>
                                  <w:pPr>
                                    <w:pStyle w:val="53"/>
                                    <w:spacing w:line="280" w:lineRule="auto"/>
                                    <w:ind w:left="7" w:right="5"/>
                                    <w:rPr>
                                      <w:rFonts w:ascii="宋体" w:hAnsi="宋体" w:cs="宋体"/>
                                      <w:sz w:val="20"/>
                                      <w:szCs w:val="20"/>
                                    </w:rPr>
                                  </w:pPr>
                                  <w:r>
                                    <w:rPr>
                                      <w:rFonts w:hint="eastAsia" w:ascii="宋体" w:hAnsi="宋体" w:cs="宋体"/>
                                      <w:w w:val="99"/>
                                      <w:sz w:val="20"/>
                                      <w:szCs w:val="20"/>
                                    </w:rPr>
                                    <w:t>★A02052305空调机组</w:t>
                                  </w:r>
                                </w:p>
                              </w:tc>
                              <w:tc>
                                <w:tcPr>
                                  <w:tcW w:w="1792" w:type="dxa"/>
                                  <w:tcBorders>
                                    <w:top w:val="single" w:color="000000" w:sz="4" w:space="0"/>
                                    <w:left w:val="single" w:color="000000" w:sz="4" w:space="0"/>
                                    <w:bottom w:val="single" w:color="000000" w:sz="4" w:space="0"/>
                                    <w:right w:val="single" w:color="000000" w:sz="4" w:space="0"/>
                                  </w:tcBorders>
                                </w:tcPr>
                                <w:p>
                                  <w:pPr>
                                    <w:pStyle w:val="53"/>
                                    <w:spacing w:before="4" w:line="280" w:lineRule="auto"/>
                                    <w:ind w:left="7" w:right="7"/>
                                    <w:jc w:val="both"/>
                                    <w:rPr>
                                      <w:rFonts w:ascii="宋体" w:hAnsi="宋体" w:cs="宋体"/>
                                      <w:w w:val="99"/>
                                      <w:sz w:val="20"/>
                                      <w:szCs w:val="20"/>
                                      <w:lang w:eastAsia="zh-CN"/>
                                    </w:rPr>
                                  </w:pPr>
                                  <w:r>
                                    <w:rPr>
                                      <w:rFonts w:hint="eastAsia" w:ascii="宋体" w:hAnsi="宋体" w:cs="宋体"/>
                                      <w:w w:val="99"/>
                                      <w:sz w:val="20"/>
                                      <w:szCs w:val="20"/>
                                      <w:lang w:eastAsia="zh-CN"/>
                                    </w:rPr>
                                    <w:t>多联式空调（热泵）机组</w:t>
                                  </w:r>
                                </w:p>
                                <w:p>
                                  <w:pPr>
                                    <w:pStyle w:val="53"/>
                                    <w:spacing w:before="4" w:line="280" w:lineRule="auto"/>
                                    <w:ind w:left="7" w:right="7"/>
                                    <w:jc w:val="both"/>
                                    <w:rPr>
                                      <w:rFonts w:ascii="宋体" w:hAnsi="宋体" w:cs="宋体"/>
                                      <w:sz w:val="20"/>
                                      <w:szCs w:val="20"/>
                                      <w:lang w:eastAsia="zh-CN"/>
                                    </w:rPr>
                                  </w:pPr>
                                  <w:r>
                                    <w:rPr>
                                      <w:rFonts w:hint="eastAsia" w:ascii="宋体" w:hAnsi="宋体" w:cs="宋体"/>
                                      <w:w w:val="99"/>
                                      <w:sz w:val="20"/>
                                      <w:szCs w:val="20"/>
                                      <w:lang w:eastAsia="zh-CN"/>
                                    </w:rPr>
                                    <w:t>（制冷量&gt;14000W）</w:t>
                                  </w:r>
                                </w:p>
                              </w:tc>
                              <w:tc>
                                <w:tcPr>
                                  <w:tcW w:w="3780" w:type="dxa"/>
                                  <w:tcBorders>
                                    <w:top w:val="single" w:color="000000" w:sz="4" w:space="0"/>
                                    <w:left w:val="single" w:color="000000" w:sz="4" w:space="0"/>
                                    <w:bottom w:val="single" w:color="000000" w:sz="4" w:space="0"/>
                                    <w:right w:val="single" w:color="000000" w:sz="4" w:space="0"/>
                                  </w:tcBorders>
                                </w:tcPr>
                                <w:p>
                                  <w:pPr>
                                    <w:pStyle w:val="53"/>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《多联式空调（热泵）机组能效限定值及能源效率等级》（GB21454）</w:t>
                                  </w:r>
                                </w:p>
                              </w:tc>
                            </w:tr>
                            <w:tr>
                              <w:tblPrEx>
                                <w:tblCellMar>
                                  <w:top w:w="0" w:type="dxa"/>
                                  <w:left w:w="0" w:type="dxa"/>
                                  <w:bottom w:w="0" w:type="dxa"/>
                                  <w:right w:w="0" w:type="dxa"/>
                                </w:tblCellMar>
                              </w:tblPrEx>
                              <w:trPr>
                                <w:trHeight w:val="644"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792" w:type="dxa"/>
                                  <w:tcBorders>
                                    <w:top w:val="single" w:color="000000" w:sz="4" w:space="0"/>
                                    <w:left w:val="single" w:color="000000" w:sz="4" w:space="0"/>
                                    <w:bottom w:val="nil"/>
                                    <w:right w:val="single" w:color="000000" w:sz="4" w:space="0"/>
                                  </w:tcBorders>
                                </w:tcPr>
                                <w:p>
                                  <w:pPr>
                                    <w:pStyle w:val="53"/>
                                    <w:spacing w:before="7"/>
                                    <w:rPr>
                                      <w:rFonts w:ascii="宋体" w:hAnsi="宋体" w:cs="宋体"/>
                                      <w:sz w:val="24"/>
                                      <w:szCs w:val="24"/>
                                      <w:lang w:eastAsia="zh-CN"/>
                                    </w:rPr>
                                  </w:pPr>
                                </w:p>
                                <w:p>
                                  <w:pPr>
                                    <w:pStyle w:val="53"/>
                                    <w:ind w:left="7"/>
                                    <w:rPr>
                                      <w:rFonts w:ascii="宋体" w:hAnsi="宋体" w:cs="宋体"/>
                                      <w:sz w:val="20"/>
                                      <w:szCs w:val="20"/>
                                    </w:rPr>
                                  </w:pPr>
                                  <w:r>
                                    <w:rPr>
                                      <w:rFonts w:hint="eastAsia" w:ascii="宋体" w:hAnsi="宋体" w:cs="宋体"/>
                                      <w:w w:val="99"/>
                                      <w:sz w:val="20"/>
                                      <w:szCs w:val="20"/>
                                    </w:rPr>
                                    <w:t>单元式空气调节机</w:t>
                                  </w:r>
                                </w:p>
                              </w:tc>
                              <w:tc>
                                <w:tcPr>
                                  <w:tcW w:w="3780" w:type="dxa"/>
                                  <w:vMerge w:val="restart"/>
                                  <w:tcBorders>
                                    <w:top w:val="single" w:color="000000" w:sz="4" w:space="0"/>
                                    <w:left w:val="single" w:color="000000" w:sz="4" w:space="0"/>
                                    <w:right w:val="single" w:color="000000" w:sz="4" w:space="0"/>
                                  </w:tcBorders>
                                </w:tcPr>
                                <w:p>
                                  <w:pPr>
                                    <w:pStyle w:val="53"/>
                                    <w:spacing w:before="9" w:line="280" w:lineRule="auto"/>
                                    <w:ind w:left="7" w:right="4"/>
                                    <w:rPr>
                                      <w:rFonts w:ascii="宋体" w:hAnsi="宋体" w:cs="宋体"/>
                                      <w:sz w:val="20"/>
                                      <w:szCs w:val="20"/>
                                      <w:lang w:eastAsia="zh-CN"/>
                                    </w:rPr>
                                  </w:pPr>
                                  <w:r>
                                    <w:rPr>
                                      <w:rFonts w:hint="eastAsia" w:ascii="宋体" w:hAnsi="宋体" w:cs="宋体"/>
                                      <w:w w:val="99"/>
                                      <w:sz w:val="20"/>
                                      <w:szCs w:val="20"/>
                                      <w:lang w:eastAsia="zh-CN"/>
                                    </w:rPr>
                                    <w:t>《单元式空气调节机能效限定值及能效等级》（GB19576）《风管送风式空调机组能效限定值及能效等级》（GB37479）</w:t>
                                  </w:r>
                                </w:p>
                              </w:tc>
                            </w:tr>
                            <w:tr>
                              <w:tblPrEx>
                                <w:tblCellMar>
                                  <w:top w:w="0" w:type="dxa"/>
                                  <w:left w:w="0" w:type="dxa"/>
                                  <w:bottom w:w="0" w:type="dxa"/>
                                  <w:right w:w="0" w:type="dxa"/>
                                </w:tblCellMar>
                              </w:tblPrEx>
                              <w:trPr>
                                <w:trHeight w:val="402"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792" w:type="dxa"/>
                                  <w:tcBorders>
                                    <w:top w:val="nil"/>
                                    <w:left w:val="single" w:color="000000" w:sz="4" w:space="0"/>
                                    <w:bottom w:val="single" w:color="000000" w:sz="4" w:space="0"/>
                                    <w:right w:val="single" w:color="000000" w:sz="4" w:space="0"/>
                                  </w:tcBorders>
                                </w:tcPr>
                                <w:p>
                                  <w:pPr>
                                    <w:pStyle w:val="53"/>
                                    <w:spacing w:line="256" w:lineRule="exact"/>
                                    <w:ind w:left="7"/>
                                    <w:rPr>
                                      <w:rFonts w:ascii="宋体" w:hAnsi="宋体" w:cs="宋体"/>
                                      <w:sz w:val="20"/>
                                      <w:szCs w:val="20"/>
                                    </w:rPr>
                                  </w:pPr>
                                  <w:r>
                                    <w:rPr>
                                      <w:rFonts w:hint="eastAsia" w:ascii="宋体" w:hAnsi="宋体" w:cs="宋体"/>
                                      <w:w w:val="99"/>
                                      <w:sz w:val="20"/>
                                      <w:szCs w:val="20"/>
                                    </w:rPr>
                                    <w:t>（制冷量&gt;14000W）</w:t>
                                  </w:r>
                                </w:p>
                              </w:tc>
                              <w:tc>
                                <w:tcPr>
                                  <w:tcW w:w="3780" w:type="dxa"/>
                                  <w:vMerge w:val="continue"/>
                                  <w:tcBorders>
                                    <w:left w:val="single" w:color="000000" w:sz="4" w:space="0"/>
                                    <w:right w:val="single" w:color="000000" w:sz="4" w:space="0"/>
                                  </w:tcBorders>
                                </w:tcPr>
                                <w:p>
                                  <w:pPr>
                                    <w:pStyle w:val="53"/>
                                    <w:spacing w:line="256" w:lineRule="exact"/>
                                    <w:rPr>
                                      <w:rFonts w:ascii="宋体" w:hAnsi="宋体" w:cs="宋体"/>
                                      <w:sz w:val="20"/>
                                      <w:szCs w:val="20"/>
                                      <w:lang w:eastAsia="zh-CN"/>
                                    </w:rPr>
                                  </w:pPr>
                                </w:p>
                              </w:tc>
                            </w:tr>
                            <w:tr>
                              <w:tblPrEx>
                                <w:tblCellMar>
                                  <w:top w:w="0" w:type="dxa"/>
                                  <w:left w:w="0" w:type="dxa"/>
                                  <w:bottom w:w="0" w:type="dxa"/>
                                  <w:right w:w="0" w:type="dxa"/>
                                </w:tblCellMar>
                              </w:tblPrEx>
                              <w:trPr>
                                <w:trHeight w:val="405"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lang w:eastAsia="en-US"/>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lang w:eastAsia="en-US"/>
                                    </w:rPr>
                                  </w:pPr>
                                </w:p>
                              </w:tc>
                              <w:tc>
                                <w:tcPr>
                                  <w:tcW w:w="1800" w:type="dxa"/>
                                  <w:tcBorders>
                                    <w:top w:val="single" w:color="000000" w:sz="4" w:space="0"/>
                                    <w:left w:val="single" w:color="000000" w:sz="4" w:space="0"/>
                                    <w:bottom w:val="nil"/>
                                    <w:right w:val="single" w:color="000000" w:sz="4" w:space="0"/>
                                  </w:tcBorders>
                                </w:tcPr>
                                <w:p>
                                  <w:pPr>
                                    <w:pStyle w:val="53"/>
                                    <w:spacing w:before="83"/>
                                    <w:ind w:left="7"/>
                                    <w:rPr>
                                      <w:rFonts w:ascii="宋体" w:hAnsi="宋体" w:cs="宋体"/>
                                      <w:sz w:val="20"/>
                                      <w:szCs w:val="20"/>
                                    </w:rPr>
                                  </w:pPr>
                                  <w:r>
                                    <w:rPr>
                                      <w:rFonts w:hint="eastAsia" w:ascii="宋体" w:hAnsi="宋体" w:cs="宋体"/>
                                      <w:w w:val="99"/>
                                      <w:sz w:val="20"/>
                                      <w:szCs w:val="20"/>
                                    </w:rPr>
                                    <w:t>★A02052309专用制</w:t>
                                  </w:r>
                                </w:p>
                              </w:tc>
                              <w:tc>
                                <w:tcPr>
                                  <w:tcW w:w="1792" w:type="dxa"/>
                                  <w:vMerge w:val="restart"/>
                                  <w:tcBorders>
                                    <w:top w:val="single" w:color="000000" w:sz="4" w:space="0"/>
                                    <w:left w:val="single" w:color="000000" w:sz="4" w:space="0"/>
                                    <w:bottom w:val="single" w:color="000000" w:sz="4" w:space="0"/>
                                    <w:right w:val="single" w:color="000000" w:sz="4" w:space="0"/>
                                  </w:tcBorders>
                                </w:tcPr>
                                <w:p>
                                  <w:pPr>
                                    <w:pStyle w:val="53"/>
                                    <w:spacing w:before="1"/>
                                    <w:rPr>
                                      <w:rFonts w:ascii="宋体" w:hAnsi="宋体" w:cs="宋体"/>
                                      <w:sz w:val="18"/>
                                      <w:szCs w:val="18"/>
                                    </w:rPr>
                                  </w:pPr>
                                </w:p>
                                <w:p>
                                  <w:pPr>
                                    <w:pStyle w:val="53"/>
                                    <w:ind w:left="7"/>
                                    <w:rPr>
                                      <w:rFonts w:ascii="宋体" w:hAnsi="宋体" w:cs="宋体"/>
                                      <w:sz w:val="20"/>
                                      <w:szCs w:val="20"/>
                                    </w:rPr>
                                  </w:pPr>
                                  <w:r>
                                    <w:rPr>
                                      <w:rFonts w:hint="eastAsia" w:ascii="宋体" w:hAnsi="宋体" w:cs="宋体"/>
                                      <w:w w:val="99"/>
                                      <w:sz w:val="20"/>
                                      <w:szCs w:val="20"/>
                                    </w:rPr>
                                    <w:t>机房空调</w:t>
                                  </w:r>
                                </w:p>
                              </w:tc>
                              <w:tc>
                                <w:tcPr>
                                  <w:tcW w:w="3780" w:type="dxa"/>
                                  <w:tcBorders>
                                    <w:top w:val="single" w:color="000000" w:sz="4" w:space="0"/>
                                    <w:left w:val="single" w:color="000000" w:sz="4" w:space="0"/>
                                    <w:bottom w:val="nil"/>
                                    <w:right w:val="single" w:color="000000" w:sz="4" w:space="0"/>
                                  </w:tcBorders>
                                </w:tcPr>
                                <w:p>
                                  <w:pPr>
                                    <w:pStyle w:val="53"/>
                                    <w:spacing w:before="83"/>
                                    <w:ind w:left="7"/>
                                    <w:rPr>
                                      <w:rFonts w:ascii="宋体" w:hAnsi="宋体" w:cs="宋体"/>
                                      <w:sz w:val="20"/>
                                      <w:szCs w:val="20"/>
                                      <w:lang w:eastAsia="zh-CN"/>
                                    </w:rPr>
                                  </w:pPr>
                                  <w:r>
                                    <w:rPr>
                                      <w:rFonts w:hint="eastAsia" w:ascii="宋体" w:hAnsi="宋体" w:cs="宋体"/>
                                      <w:w w:val="99"/>
                                      <w:sz w:val="20"/>
                                      <w:szCs w:val="20"/>
                                      <w:lang w:eastAsia="zh-CN"/>
                                    </w:rPr>
                                    <w:t>《单元式空气调节机能效限定值</w:t>
                                  </w:r>
                                </w:p>
                              </w:tc>
                            </w:tr>
                            <w:tr>
                              <w:tblPrEx>
                                <w:tblCellMar>
                                  <w:top w:w="0" w:type="dxa"/>
                                  <w:left w:w="0" w:type="dxa"/>
                                  <w:bottom w:w="0" w:type="dxa"/>
                                  <w:right w:w="0" w:type="dxa"/>
                                </w:tblCellMar>
                              </w:tblPrEx>
                              <w:trPr>
                                <w:trHeight w:val="397"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800" w:type="dxa"/>
                                  <w:tcBorders>
                                    <w:top w:val="nil"/>
                                    <w:left w:val="single" w:color="000000" w:sz="4" w:space="0"/>
                                    <w:bottom w:val="single" w:color="000000" w:sz="4" w:space="0"/>
                                    <w:right w:val="single" w:color="000000" w:sz="4" w:space="0"/>
                                  </w:tcBorders>
                                </w:tcPr>
                                <w:p>
                                  <w:pPr>
                                    <w:pStyle w:val="53"/>
                                    <w:spacing w:line="254" w:lineRule="exact"/>
                                    <w:ind w:left="7"/>
                                    <w:rPr>
                                      <w:rFonts w:ascii="宋体" w:hAnsi="宋体" w:cs="宋体"/>
                                      <w:sz w:val="20"/>
                                      <w:szCs w:val="20"/>
                                    </w:rPr>
                                  </w:pPr>
                                  <w:r>
                                    <w:rPr>
                                      <w:rFonts w:hint="eastAsia" w:ascii="宋体" w:hAnsi="宋体" w:cs="宋体"/>
                                      <w:w w:val="99"/>
                                      <w:sz w:val="20"/>
                                      <w:szCs w:val="20"/>
                                    </w:rPr>
                                    <w:t>冷、空调设备</w:t>
                                  </w:r>
                                </w:p>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lang w:eastAsia="en-US"/>
                                    </w:rPr>
                                  </w:pPr>
                                </w:p>
                              </w:tc>
                              <w:tc>
                                <w:tcPr>
                                  <w:tcW w:w="3780" w:type="dxa"/>
                                  <w:tcBorders>
                                    <w:top w:val="nil"/>
                                    <w:left w:val="single" w:color="000000" w:sz="4" w:space="0"/>
                                    <w:bottom w:val="single" w:color="000000" w:sz="4" w:space="0"/>
                                    <w:right w:val="single" w:color="000000" w:sz="4" w:space="0"/>
                                  </w:tcBorders>
                                </w:tcPr>
                                <w:p>
                                  <w:pPr>
                                    <w:pStyle w:val="53"/>
                                    <w:spacing w:line="254" w:lineRule="exact"/>
                                    <w:ind w:left="7"/>
                                    <w:rPr>
                                      <w:rFonts w:ascii="宋体" w:hAnsi="宋体" w:cs="宋体"/>
                                      <w:sz w:val="20"/>
                                      <w:szCs w:val="20"/>
                                      <w:lang w:eastAsia="zh-CN"/>
                                    </w:rPr>
                                  </w:pPr>
                                  <w:r>
                                    <w:rPr>
                                      <w:rFonts w:hint="eastAsia" w:ascii="宋体" w:hAnsi="宋体" w:cs="宋体"/>
                                      <w:w w:val="99"/>
                                      <w:sz w:val="20"/>
                                      <w:szCs w:val="20"/>
                                      <w:lang w:eastAsia="zh-CN"/>
                                    </w:rPr>
                                    <w:t>及能效等级》（GB19576）</w:t>
                                  </w:r>
                                </w:p>
                              </w:tc>
                            </w:tr>
                            <w:tr>
                              <w:tblPrEx>
                                <w:tblCellMar>
                                  <w:top w:w="0" w:type="dxa"/>
                                  <w:left w:w="0" w:type="dxa"/>
                                  <w:bottom w:w="0" w:type="dxa"/>
                                  <w:right w:w="0" w:type="dxa"/>
                                </w:tblCellMar>
                              </w:tblPrEx>
                              <w:trPr>
                                <w:trHeight w:val="543"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800" w:type="dxa"/>
                                  <w:tcBorders>
                                    <w:top w:val="single" w:color="000000" w:sz="4" w:space="0"/>
                                    <w:left w:val="single" w:color="000000" w:sz="4" w:space="0"/>
                                    <w:bottom w:val="nil"/>
                                    <w:right w:val="single" w:color="000000" w:sz="4" w:space="0"/>
                                  </w:tcBorders>
                                </w:tcPr>
                                <w:p>
                                  <w:pPr>
                                    <w:pStyle w:val="53"/>
                                    <w:rPr>
                                      <w:rFonts w:ascii="宋体" w:hAnsi="宋体" w:cs="宋体"/>
                                      <w:sz w:val="20"/>
                                      <w:szCs w:val="20"/>
                                      <w:lang w:eastAsia="zh-CN"/>
                                    </w:rPr>
                                  </w:pPr>
                                </w:p>
                                <w:p>
                                  <w:pPr>
                                    <w:pStyle w:val="53"/>
                                    <w:spacing w:before="9"/>
                                    <w:rPr>
                                      <w:rFonts w:ascii="宋体" w:hAnsi="宋体" w:cs="宋体"/>
                                      <w:sz w:val="20"/>
                                      <w:szCs w:val="20"/>
                                      <w:lang w:eastAsia="zh-CN"/>
                                    </w:rPr>
                                  </w:pPr>
                                </w:p>
                                <w:p>
                                  <w:pPr>
                                    <w:pStyle w:val="53"/>
                                    <w:ind w:left="7"/>
                                    <w:rPr>
                                      <w:rFonts w:ascii="宋体" w:hAnsi="宋体" w:cs="宋体"/>
                                      <w:sz w:val="20"/>
                                      <w:szCs w:val="20"/>
                                    </w:rPr>
                                  </w:pPr>
                                  <w:r>
                                    <w:rPr>
                                      <w:rFonts w:hint="eastAsia" w:ascii="宋体" w:hAnsi="宋体" w:cs="宋体"/>
                                      <w:w w:val="99"/>
                                      <w:sz w:val="20"/>
                                      <w:szCs w:val="20"/>
                                    </w:rPr>
                                    <w:t>A02052399其他制冷</w:t>
                                  </w:r>
                                </w:p>
                              </w:tc>
                              <w:tc>
                                <w:tcPr>
                                  <w:tcW w:w="1792" w:type="dxa"/>
                                  <w:vMerge w:val="restart"/>
                                  <w:tcBorders>
                                    <w:top w:val="single" w:color="000000" w:sz="4" w:space="0"/>
                                    <w:left w:val="single" w:color="000000" w:sz="4" w:space="0"/>
                                    <w:bottom w:val="single" w:color="000000" w:sz="4" w:space="0"/>
                                    <w:right w:val="single" w:color="000000" w:sz="4" w:space="0"/>
                                  </w:tcBorders>
                                </w:tcPr>
                                <w:p>
                                  <w:pPr>
                                    <w:pStyle w:val="53"/>
                                    <w:rPr>
                                      <w:rFonts w:ascii="宋体" w:hAnsi="宋体" w:cs="宋体"/>
                                      <w:sz w:val="20"/>
                                      <w:szCs w:val="20"/>
                                    </w:rPr>
                                  </w:pPr>
                                </w:p>
                                <w:p>
                                  <w:pPr>
                                    <w:pStyle w:val="53"/>
                                    <w:rPr>
                                      <w:rFonts w:ascii="宋体" w:hAnsi="宋体" w:cs="宋体"/>
                                      <w:sz w:val="20"/>
                                      <w:szCs w:val="20"/>
                                    </w:rPr>
                                  </w:pPr>
                                </w:p>
                                <w:p>
                                  <w:pPr>
                                    <w:pStyle w:val="53"/>
                                    <w:spacing w:before="164"/>
                                    <w:ind w:left="7"/>
                                    <w:rPr>
                                      <w:rFonts w:ascii="宋体" w:hAnsi="宋体" w:cs="宋体"/>
                                      <w:sz w:val="20"/>
                                      <w:szCs w:val="20"/>
                                    </w:rPr>
                                  </w:pPr>
                                  <w:r>
                                    <w:rPr>
                                      <w:rFonts w:hint="eastAsia" w:ascii="宋体" w:hAnsi="宋体" w:cs="宋体"/>
                                      <w:w w:val="99"/>
                                      <w:sz w:val="20"/>
                                      <w:szCs w:val="20"/>
                                    </w:rPr>
                                    <w:t>冷却塔</w:t>
                                  </w:r>
                                </w:p>
                              </w:tc>
                              <w:tc>
                                <w:tcPr>
                                  <w:tcW w:w="3780" w:type="dxa"/>
                                  <w:vMerge w:val="restart"/>
                                  <w:tcBorders>
                                    <w:top w:val="single" w:color="000000" w:sz="4" w:space="0"/>
                                    <w:left w:val="single" w:color="000000" w:sz="4" w:space="0"/>
                                    <w:right w:val="single" w:color="000000" w:sz="4" w:space="0"/>
                                  </w:tcBorders>
                                </w:tcPr>
                                <w:p>
                                  <w:pPr>
                                    <w:pStyle w:val="53"/>
                                    <w:spacing w:before="11"/>
                                    <w:rPr>
                                      <w:rFonts w:ascii="宋体" w:hAnsi="宋体" w:cs="宋体"/>
                                      <w:sz w:val="16"/>
                                      <w:szCs w:val="16"/>
                                      <w:lang w:eastAsia="zh-CN"/>
                                    </w:rPr>
                                  </w:pPr>
                                </w:p>
                                <w:p>
                                  <w:pPr>
                                    <w:pStyle w:val="53"/>
                                    <w:ind w:left="7"/>
                                    <w:rPr>
                                      <w:rFonts w:ascii="宋体" w:hAnsi="宋体" w:cs="宋体"/>
                                      <w:sz w:val="20"/>
                                      <w:szCs w:val="20"/>
                                      <w:lang w:eastAsia="zh-CN"/>
                                    </w:rPr>
                                  </w:pPr>
                                  <w:r>
                                    <w:rPr>
                                      <w:rFonts w:hint="eastAsia" w:ascii="宋体" w:hAnsi="宋体" w:cs="宋体"/>
                                      <w:w w:val="99"/>
                                      <w:sz w:val="20"/>
                                      <w:szCs w:val="20"/>
                                      <w:lang w:eastAsia="zh-CN"/>
                                    </w:rPr>
                                    <w:t>《机械通风冷却塔第1部分：中小型开式冷却塔》（GB/T7190.1）</w:t>
                                  </w:r>
                                </w:p>
                                <w:p>
                                  <w:pPr>
                                    <w:pStyle w:val="53"/>
                                    <w:spacing w:line="256" w:lineRule="exact"/>
                                    <w:rPr>
                                      <w:rFonts w:ascii="宋体" w:hAnsi="宋体" w:cs="宋体"/>
                                      <w:sz w:val="20"/>
                                      <w:szCs w:val="20"/>
                                      <w:lang w:eastAsia="zh-CN"/>
                                    </w:rPr>
                                  </w:pPr>
                                  <w:r>
                                    <w:rPr>
                                      <w:rFonts w:hint="eastAsia" w:ascii="宋体" w:hAnsi="宋体" w:cs="宋体"/>
                                      <w:w w:val="99"/>
                                      <w:sz w:val="20"/>
                                      <w:szCs w:val="20"/>
                                      <w:lang w:eastAsia="zh-CN"/>
                                    </w:rPr>
                                    <w:t>《机械通风冷却塔第2部分：大型开式冷却塔》（GB/T7190.2）</w:t>
                                  </w:r>
                                </w:p>
                              </w:tc>
                            </w:tr>
                            <w:tr>
                              <w:tblPrEx>
                                <w:tblCellMar>
                                  <w:top w:w="0" w:type="dxa"/>
                                  <w:left w:w="0" w:type="dxa"/>
                                  <w:bottom w:w="0" w:type="dxa"/>
                                  <w:right w:w="0" w:type="dxa"/>
                                </w:tblCellMar>
                              </w:tblPrEx>
                              <w:trPr>
                                <w:trHeight w:val="717"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800" w:type="dxa"/>
                                  <w:tcBorders>
                                    <w:top w:val="nil"/>
                                    <w:left w:val="single" w:color="000000" w:sz="4" w:space="0"/>
                                    <w:bottom w:val="single" w:color="000000" w:sz="4" w:space="0"/>
                                    <w:right w:val="single" w:color="000000" w:sz="4" w:space="0"/>
                                  </w:tcBorders>
                                </w:tcPr>
                                <w:p>
                                  <w:pPr>
                                    <w:pStyle w:val="53"/>
                                    <w:spacing w:line="256" w:lineRule="exact"/>
                                    <w:ind w:left="7"/>
                                    <w:rPr>
                                      <w:rFonts w:ascii="宋体" w:hAnsi="宋体" w:cs="宋体"/>
                                      <w:sz w:val="20"/>
                                      <w:szCs w:val="20"/>
                                    </w:rPr>
                                  </w:pPr>
                                  <w:r>
                                    <w:rPr>
                                      <w:rFonts w:hint="eastAsia" w:ascii="宋体" w:hAnsi="宋体" w:cs="宋体"/>
                                      <w:w w:val="99"/>
                                      <w:sz w:val="20"/>
                                      <w:szCs w:val="20"/>
                                    </w:rPr>
                                    <w:t>空调设备</w:t>
                                  </w:r>
                                </w:p>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lang w:eastAsia="en-US"/>
                                    </w:rPr>
                                  </w:pPr>
                                </w:p>
                              </w:tc>
                              <w:tc>
                                <w:tcPr>
                                  <w:tcW w:w="3780" w:type="dxa"/>
                                  <w:vMerge w:val="continue"/>
                                  <w:tcBorders>
                                    <w:left w:val="single" w:color="000000" w:sz="4" w:space="0"/>
                                    <w:right w:val="single" w:color="000000" w:sz="4" w:space="0"/>
                                  </w:tcBorders>
                                </w:tcPr>
                                <w:p>
                                  <w:pPr>
                                    <w:pStyle w:val="53"/>
                                    <w:spacing w:line="256" w:lineRule="exact"/>
                                    <w:ind w:left="7"/>
                                    <w:rPr>
                                      <w:rFonts w:ascii="宋体" w:hAnsi="宋体" w:cs="宋体"/>
                                      <w:sz w:val="20"/>
                                      <w:szCs w:val="20"/>
                                      <w:lang w:eastAsia="zh-CN"/>
                                    </w:rPr>
                                  </w:pPr>
                                </w:p>
                              </w:tc>
                            </w:tr>
                            <w:tr>
                              <w:tblPrEx>
                                <w:tblCellMar>
                                  <w:top w:w="0" w:type="dxa"/>
                                  <w:left w:w="0" w:type="dxa"/>
                                  <w:bottom w:w="0" w:type="dxa"/>
                                  <w:right w:w="0" w:type="dxa"/>
                                </w:tblCellMar>
                              </w:tblPrEx>
                              <w:trPr>
                                <w:trHeight w:val="742" w:hRule="exact"/>
                              </w:trPr>
                              <w:tc>
                                <w:tcPr>
                                  <w:tcW w:w="570" w:type="dxa"/>
                                  <w:tcBorders>
                                    <w:top w:val="single" w:color="000000" w:sz="4" w:space="0"/>
                                    <w:left w:val="single" w:color="000000" w:sz="4" w:space="0"/>
                                    <w:bottom w:val="single" w:color="000000" w:sz="4" w:space="0"/>
                                    <w:right w:val="single" w:color="000000" w:sz="4" w:space="0"/>
                                  </w:tcBorders>
                                </w:tcPr>
                                <w:p>
                                  <w:pPr>
                                    <w:pStyle w:val="53"/>
                                    <w:spacing w:before="12"/>
                                    <w:rPr>
                                      <w:rFonts w:ascii="宋体" w:hAnsi="宋体" w:cs="宋体"/>
                                      <w:sz w:val="15"/>
                                      <w:szCs w:val="15"/>
                                      <w:lang w:eastAsia="zh-CN"/>
                                    </w:rPr>
                                  </w:pPr>
                                </w:p>
                                <w:p>
                                  <w:pPr>
                                    <w:pStyle w:val="53"/>
                                    <w:ind w:right="1"/>
                                    <w:jc w:val="center"/>
                                    <w:rPr>
                                      <w:rFonts w:ascii="宋体" w:hAnsi="宋体" w:cs="宋体"/>
                                      <w:sz w:val="20"/>
                                      <w:szCs w:val="20"/>
                                    </w:rPr>
                                  </w:pPr>
                                  <w:r>
                                    <w:rPr>
                                      <w:rFonts w:hint="eastAsia" w:ascii="宋体"/>
                                      <w:w w:val="99"/>
                                      <w:sz w:val="20"/>
                                    </w:rPr>
                                    <w:t>7</w:t>
                                  </w:r>
                                </w:p>
                              </w:tc>
                              <w:tc>
                                <w:tcPr>
                                  <w:tcW w:w="1163" w:type="dxa"/>
                                  <w:tcBorders>
                                    <w:top w:val="single" w:color="000000" w:sz="4" w:space="0"/>
                                    <w:left w:val="single" w:color="000000" w:sz="4" w:space="0"/>
                                    <w:bottom w:val="single" w:color="000000" w:sz="4" w:space="0"/>
                                    <w:right w:val="single" w:color="000000" w:sz="4" w:space="0"/>
                                  </w:tcBorders>
                                </w:tcPr>
                                <w:p>
                                  <w:pPr>
                                    <w:pStyle w:val="53"/>
                                    <w:spacing w:before="12"/>
                                    <w:rPr>
                                      <w:rFonts w:ascii="宋体" w:hAnsi="宋体" w:cs="宋体"/>
                                      <w:sz w:val="15"/>
                                      <w:szCs w:val="15"/>
                                    </w:rPr>
                                  </w:pPr>
                                </w:p>
                                <w:p>
                                  <w:pPr>
                                    <w:pStyle w:val="53"/>
                                    <w:ind w:left="7"/>
                                    <w:rPr>
                                      <w:rFonts w:ascii="宋体" w:hAnsi="宋体" w:cs="宋体"/>
                                      <w:sz w:val="20"/>
                                      <w:szCs w:val="20"/>
                                    </w:rPr>
                                  </w:pPr>
                                  <w:r>
                                    <w:rPr>
                                      <w:rFonts w:hint="eastAsia" w:ascii="宋体" w:hAnsi="宋体" w:cs="宋体"/>
                                      <w:w w:val="99"/>
                                      <w:sz w:val="20"/>
                                      <w:szCs w:val="20"/>
                                    </w:rPr>
                                    <w:t>A020601电机</w:t>
                                  </w:r>
                                </w:p>
                              </w:tc>
                              <w:tc>
                                <w:tcPr>
                                  <w:tcW w:w="1800" w:type="dxa"/>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1792" w:type="dxa"/>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3780" w:type="dxa"/>
                                  <w:tcBorders>
                                    <w:top w:val="single" w:color="000000" w:sz="4" w:space="0"/>
                                    <w:left w:val="single" w:color="000000" w:sz="4" w:space="0"/>
                                    <w:bottom w:val="single" w:color="000000" w:sz="4" w:space="0"/>
                                    <w:right w:val="single" w:color="000000" w:sz="4" w:space="0"/>
                                  </w:tcBorders>
                                </w:tcPr>
                                <w:p>
                                  <w:pPr>
                                    <w:pStyle w:val="53"/>
                                    <w:spacing w:before="52" w:line="280" w:lineRule="auto"/>
                                    <w:ind w:left="7" w:right="4"/>
                                    <w:rPr>
                                      <w:rFonts w:ascii="宋体" w:hAnsi="宋体" w:cs="宋体"/>
                                      <w:sz w:val="20"/>
                                      <w:szCs w:val="20"/>
                                      <w:lang w:eastAsia="zh-CN"/>
                                    </w:rPr>
                                  </w:pPr>
                                  <w:r>
                                    <w:rPr>
                                      <w:rFonts w:hint="eastAsia" w:ascii="宋体" w:hAnsi="宋体" w:cs="宋体"/>
                                      <w:w w:val="99"/>
                                      <w:sz w:val="20"/>
                                      <w:szCs w:val="20"/>
                                      <w:lang w:eastAsia="zh-CN"/>
                                    </w:rPr>
                                    <w:t>《中小型三相异步电动机能效限定值及能效等级》（GB18613）</w:t>
                                  </w:r>
                                </w:p>
                              </w:tc>
                            </w:tr>
                            <w:tr>
                              <w:tblPrEx>
                                <w:tblCellMar>
                                  <w:top w:w="0" w:type="dxa"/>
                                  <w:left w:w="0" w:type="dxa"/>
                                  <w:bottom w:w="0" w:type="dxa"/>
                                  <w:right w:w="0" w:type="dxa"/>
                                </w:tblCellMar>
                              </w:tblPrEx>
                              <w:trPr>
                                <w:trHeight w:val="353" w:hRule="exact"/>
                              </w:trPr>
                              <w:tc>
                                <w:tcPr>
                                  <w:tcW w:w="570" w:type="dxa"/>
                                  <w:vMerge w:val="restart"/>
                                  <w:tcBorders>
                                    <w:top w:val="single" w:color="000000" w:sz="4" w:space="0"/>
                                    <w:left w:val="single" w:color="000000" w:sz="4" w:space="0"/>
                                    <w:bottom w:val="single" w:color="000000" w:sz="4" w:space="0"/>
                                    <w:right w:val="single" w:color="000000" w:sz="4" w:space="0"/>
                                  </w:tcBorders>
                                </w:tcPr>
                                <w:p>
                                  <w:pPr>
                                    <w:pStyle w:val="53"/>
                                    <w:spacing w:before="3"/>
                                    <w:rPr>
                                      <w:rFonts w:ascii="宋体" w:hAnsi="宋体" w:cs="宋体"/>
                                      <w:sz w:val="14"/>
                                      <w:szCs w:val="14"/>
                                      <w:lang w:eastAsia="zh-CN"/>
                                    </w:rPr>
                                  </w:pPr>
                                </w:p>
                                <w:p>
                                  <w:pPr>
                                    <w:pStyle w:val="53"/>
                                    <w:ind w:right="1"/>
                                    <w:jc w:val="center"/>
                                    <w:rPr>
                                      <w:rFonts w:ascii="宋体" w:hAnsi="宋体" w:cs="宋体"/>
                                      <w:sz w:val="20"/>
                                      <w:szCs w:val="20"/>
                                    </w:rPr>
                                  </w:pPr>
                                  <w:r>
                                    <w:rPr>
                                      <w:rFonts w:hint="eastAsia" w:ascii="宋体"/>
                                      <w:w w:val="99"/>
                                      <w:sz w:val="20"/>
                                    </w:rPr>
                                    <w:t>8</w:t>
                                  </w:r>
                                </w:p>
                              </w:tc>
                              <w:tc>
                                <w:tcPr>
                                  <w:tcW w:w="1163" w:type="dxa"/>
                                  <w:tcBorders>
                                    <w:top w:val="single" w:color="000000" w:sz="4" w:space="0"/>
                                    <w:left w:val="single" w:color="000000" w:sz="4" w:space="0"/>
                                    <w:bottom w:val="nil"/>
                                    <w:right w:val="single" w:color="000000" w:sz="4" w:space="0"/>
                                  </w:tcBorders>
                                </w:tcPr>
                                <w:p>
                                  <w:pPr>
                                    <w:pStyle w:val="53"/>
                                    <w:spacing w:before="30"/>
                                    <w:ind w:left="7"/>
                                    <w:rPr>
                                      <w:rFonts w:ascii="宋体" w:hAnsi="宋体" w:cs="宋体"/>
                                      <w:sz w:val="20"/>
                                      <w:szCs w:val="20"/>
                                    </w:rPr>
                                  </w:pPr>
                                  <w:r>
                                    <w:rPr>
                                      <w:rFonts w:hint="eastAsia" w:ascii="宋体" w:hAnsi="宋体" w:cs="宋体"/>
                                      <w:w w:val="99"/>
                                      <w:sz w:val="20"/>
                                      <w:szCs w:val="20"/>
                                    </w:rPr>
                                    <w:t>A020602变压</w:t>
                                  </w:r>
                                </w:p>
                              </w:tc>
                              <w:tc>
                                <w:tcPr>
                                  <w:tcW w:w="1800" w:type="dxa"/>
                                  <w:vMerge w:val="restart"/>
                                  <w:tcBorders>
                                    <w:top w:val="single" w:color="000000" w:sz="4" w:space="0"/>
                                    <w:left w:val="single" w:color="000000" w:sz="4" w:space="0"/>
                                    <w:bottom w:val="single" w:color="000000" w:sz="4" w:space="0"/>
                                    <w:right w:val="single" w:color="000000" w:sz="4" w:space="0"/>
                                  </w:tcBorders>
                                </w:tcPr>
                                <w:p>
                                  <w:pPr>
                                    <w:pStyle w:val="53"/>
                                    <w:spacing w:before="3"/>
                                    <w:rPr>
                                      <w:rFonts w:ascii="宋体" w:hAnsi="宋体" w:cs="宋体"/>
                                      <w:sz w:val="14"/>
                                      <w:szCs w:val="14"/>
                                    </w:rPr>
                                  </w:pPr>
                                </w:p>
                                <w:p>
                                  <w:pPr>
                                    <w:pStyle w:val="53"/>
                                    <w:ind w:left="7"/>
                                    <w:rPr>
                                      <w:rFonts w:ascii="宋体" w:hAnsi="宋体" w:cs="宋体"/>
                                      <w:sz w:val="20"/>
                                      <w:szCs w:val="20"/>
                                    </w:rPr>
                                  </w:pPr>
                                  <w:r>
                                    <w:rPr>
                                      <w:rFonts w:hint="eastAsia" w:ascii="宋体" w:hAnsi="宋体" w:cs="宋体"/>
                                      <w:w w:val="99"/>
                                      <w:sz w:val="20"/>
                                      <w:szCs w:val="20"/>
                                    </w:rPr>
                                    <w:t>配电变压器</w:t>
                                  </w:r>
                                </w:p>
                              </w:tc>
                              <w:tc>
                                <w:tcPr>
                                  <w:tcW w:w="1792" w:type="dxa"/>
                                  <w:vMerge w:val="restart"/>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3780" w:type="dxa"/>
                                  <w:tcBorders>
                                    <w:top w:val="single" w:color="000000" w:sz="4" w:space="0"/>
                                    <w:left w:val="single" w:color="000000" w:sz="4" w:space="0"/>
                                    <w:bottom w:val="nil"/>
                                    <w:right w:val="single" w:color="000000" w:sz="4" w:space="0"/>
                                  </w:tcBorders>
                                </w:tcPr>
                                <w:p>
                                  <w:pPr>
                                    <w:pStyle w:val="53"/>
                                    <w:spacing w:before="30"/>
                                    <w:ind w:left="7"/>
                                    <w:rPr>
                                      <w:rFonts w:ascii="宋体" w:hAnsi="宋体" w:cs="宋体"/>
                                      <w:sz w:val="20"/>
                                      <w:szCs w:val="20"/>
                                      <w:lang w:eastAsia="zh-CN"/>
                                    </w:rPr>
                                  </w:pPr>
                                  <w:r>
                                    <w:rPr>
                                      <w:rFonts w:hint="eastAsia" w:ascii="宋体" w:hAnsi="宋体" w:cs="宋体"/>
                                      <w:w w:val="99"/>
                                      <w:sz w:val="20"/>
                                      <w:szCs w:val="20"/>
                                      <w:lang w:eastAsia="zh-CN"/>
                                    </w:rPr>
                                    <w:t>《三相配电变压器能效限定值及</w:t>
                                  </w:r>
                                </w:p>
                              </w:tc>
                            </w:tr>
                            <w:tr>
                              <w:tblPrEx>
                                <w:tblCellMar>
                                  <w:top w:w="0" w:type="dxa"/>
                                  <w:left w:w="0" w:type="dxa"/>
                                  <w:bottom w:w="0" w:type="dxa"/>
                                  <w:right w:w="0" w:type="dxa"/>
                                </w:tblCellMar>
                              </w:tblPrEx>
                              <w:trPr>
                                <w:trHeight w:val="345"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163" w:type="dxa"/>
                                  <w:tcBorders>
                                    <w:top w:val="nil"/>
                                    <w:left w:val="single" w:color="000000" w:sz="4" w:space="0"/>
                                    <w:bottom w:val="single" w:color="000000" w:sz="4" w:space="0"/>
                                    <w:right w:val="single" w:color="000000" w:sz="4" w:space="0"/>
                                  </w:tcBorders>
                                </w:tcPr>
                                <w:p>
                                  <w:pPr>
                                    <w:pStyle w:val="53"/>
                                    <w:spacing w:line="256" w:lineRule="exact"/>
                                    <w:ind w:left="7"/>
                                    <w:rPr>
                                      <w:rFonts w:ascii="宋体" w:hAnsi="宋体" w:cs="宋体"/>
                                      <w:sz w:val="20"/>
                                      <w:szCs w:val="20"/>
                                    </w:rPr>
                                  </w:pPr>
                                  <w:r>
                                    <w:rPr>
                                      <w:rFonts w:hint="eastAsia" w:ascii="宋体" w:hAnsi="宋体" w:cs="宋体"/>
                                      <w:w w:val="99"/>
                                      <w:sz w:val="20"/>
                                      <w:szCs w:val="20"/>
                                    </w:rPr>
                                    <w:t>器</w:t>
                                  </w: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lang w:eastAsia="en-US"/>
                                    </w:rPr>
                                  </w:pPr>
                                </w:p>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lang w:eastAsia="en-US"/>
                                    </w:rPr>
                                  </w:pPr>
                                </w:p>
                              </w:tc>
                              <w:tc>
                                <w:tcPr>
                                  <w:tcW w:w="3780" w:type="dxa"/>
                                  <w:tcBorders>
                                    <w:top w:val="nil"/>
                                    <w:left w:val="single" w:color="000000" w:sz="4" w:space="0"/>
                                    <w:bottom w:val="single" w:color="000000" w:sz="4" w:space="0"/>
                                    <w:right w:val="single" w:color="000000" w:sz="4" w:space="0"/>
                                  </w:tcBorders>
                                </w:tcPr>
                                <w:p>
                                  <w:pPr>
                                    <w:pStyle w:val="53"/>
                                    <w:spacing w:line="256" w:lineRule="exact"/>
                                    <w:ind w:left="7"/>
                                    <w:rPr>
                                      <w:rFonts w:ascii="宋体" w:hAnsi="宋体" w:cs="宋体"/>
                                      <w:sz w:val="20"/>
                                      <w:szCs w:val="20"/>
                                    </w:rPr>
                                  </w:pPr>
                                  <w:r>
                                    <w:rPr>
                                      <w:rFonts w:hint="eastAsia" w:ascii="宋体" w:hAnsi="宋体" w:cs="宋体"/>
                                      <w:w w:val="99"/>
                                      <w:sz w:val="20"/>
                                      <w:szCs w:val="20"/>
                                    </w:rPr>
                                    <w:t>能效等级》（GB20052）</w:t>
                                  </w:r>
                                </w:p>
                              </w:tc>
                            </w:tr>
                            <w:tr>
                              <w:tblPrEx>
                                <w:tblCellMar>
                                  <w:top w:w="0" w:type="dxa"/>
                                  <w:left w:w="0" w:type="dxa"/>
                                  <w:bottom w:w="0" w:type="dxa"/>
                                  <w:right w:w="0" w:type="dxa"/>
                                </w:tblCellMar>
                              </w:tblPrEx>
                              <w:trPr>
                                <w:trHeight w:val="449" w:hRule="exact"/>
                              </w:trPr>
                              <w:tc>
                                <w:tcPr>
                                  <w:tcW w:w="570" w:type="dxa"/>
                                  <w:vMerge w:val="restart"/>
                                  <w:tcBorders>
                                    <w:top w:val="single" w:color="000000" w:sz="4" w:space="0"/>
                                    <w:left w:val="single" w:color="000000" w:sz="4" w:space="0"/>
                                    <w:bottom w:val="single" w:color="000000" w:sz="4" w:space="0"/>
                                    <w:right w:val="single" w:color="000000" w:sz="4" w:space="0"/>
                                  </w:tcBorders>
                                </w:tcPr>
                                <w:p>
                                  <w:pPr>
                                    <w:pStyle w:val="53"/>
                                    <w:spacing w:before="8"/>
                                    <w:rPr>
                                      <w:rFonts w:ascii="宋体" w:hAnsi="宋体" w:cs="宋体"/>
                                      <w:sz w:val="21"/>
                                      <w:szCs w:val="21"/>
                                    </w:rPr>
                                  </w:pPr>
                                </w:p>
                                <w:p>
                                  <w:pPr>
                                    <w:pStyle w:val="53"/>
                                    <w:ind w:right="1"/>
                                    <w:jc w:val="center"/>
                                    <w:rPr>
                                      <w:rFonts w:ascii="宋体" w:hAnsi="宋体" w:cs="宋体"/>
                                      <w:sz w:val="20"/>
                                      <w:szCs w:val="20"/>
                                    </w:rPr>
                                  </w:pPr>
                                  <w:r>
                                    <w:rPr>
                                      <w:rFonts w:hint="eastAsia" w:ascii="宋体"/>
                                      <w:w w:val="99"/>
                                      <w:sz w:val="20"/>
                                    </w:rPr>
                                    <w:t>9</w:t>
                                  </w:r>
                                </w:p>
                              </w:tc>
                              <w:tc>
                                <w:tcPr>
                                  <w:tcW w:w="1163" w:type="dxa"/>
                                  <w:tcBorders>
                                    <w:top w:val="single" w:color="000000" w:sz="4" w:space="0"/>
                                    <w:left w:val="single" w:color="000000" w:sz="4" w:space="0"/>
                                    <w:bottom w:val="nil"/>
                                    <w:right w:val="single" w:color="000000" w:sz="4" w:space="0"/>
                                  </w:tcBorders>
                                </w:tcPr>
                                <w:p>
                                  <w:pPr>
                                    <w:pStyle w:val="53"/>
                                    <w:spacing w:before="126"/>
                                    <w:ind w:left="7"/>
                                    <w:rPr>
                                      <w:rFonts w:ascii="宋体" w:hAnsi="宋体" w:cs="宋体"/>
                                      <w:sz w:val="20"/>
                                      <w:szCs w:val="20"/>
                                    </w:rPr>
                                  </w:pPr>
                                  <w:r>
                                    <w:rPr>
                                      <w:rFonts w:hint="eastAsia" w:ascii="宋体" w:hAnsi="宋体" w:cs="宋体"/>
                                      <w:w w:val="99"/>
                                      <w:sz w:val="20"/>
                                      <w:szCs w:val="20"/>
                                    </w:rPr>
                                    <w:t>★A020609镇</w:t>
                                  </w:r>
                                </w:p>
                              </w:tc>
                              <w:tc>
                                <w:tcPr>
                                  <w:tcW w:w="1800" w:type="dxa"/>
                                  <w:vMerge w:val="restart"/>
                                  <w:tcBorders>
                                    <w:top w:val="single" w:color="000000" w:sz="4" w:space="0"/>
                                    <w:left w:val="single" w:color="000000" w:sz="4" w:space="0"/>
                                    <w:bottom w:val="single" w:color="000000" w:sz="4" w:space="0"/>
                                    <w:right w:val="single" w:color="000000" w:sz="4" w:space="0"/>
                                  </w:tcBorders>
                                </w:tcPr>
                                <w:p>
                                  <w:pPr>
                                    <w:pStyle w:val="53"/>
                                    <w:spacing w:before="8"/>
                                    <w:rPr>
                                      <w:rFonts w:ascii="宋体" w:hAnsi="宋体" w:cs="宋体"/>
                                      <w:sz w:val="21"/>
                                      <w:szCs w:val="21"/>
                                    </w:rPr>
                                  </w:pPr>
                                </w:p>
                                <w:p>
                                  <w:pPr>
                                    <w:pStyle w:val="53"/>
                                    <w:ind w:left="7"/>
                                    <w:rPr>
                                      <w:rFonts w:ascii="宋体" w:hAnsi="宋体" w:cs="宋体"/>
                                      <w:sz w:val="20"/>
                                      <w:szCs w:val="20"/>
                                    </w:rPr>
                                  </w:pPr>
                                  <w:r>
                                    <w:rPr>
                                      <w:rFonts w:hint="eastAsia" w:ascii="宋体" w:hAnsi="宋体" w:cs="宋体"/>
                                      <w:w w:val="99"/>
                                      <w:sz w:val="20"/>
                                      <w:szCs w:val="20"/>
                                    </w:rPr>
                                    <w:t>管型荧光灯镇流器</w:t>
                                  </w:r>
                                </w:p>
                              </w:tc>
                              <w:tc>
                                <w:tcPr>
                                  <w:tcW w:w="1792" w:type="dxa"/>
                                  <w:vMerge w:val="restart"/>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3780" w:type="dxa"/>
                                  <w:vMerge w:val="restart"/>
                                  <w:tcBorders>
                                    <w:top w:val="single" w:color="000000" w:sz="4" w:space="0"/>
                                    <w:left w:val="single" w:color="000000" w:sz="4" w:space="0"/>
                                    <w:right w:val="single" w:color="000000" w:sz="4" w:space="0"/>
                                  </w:tcBorders>
                                </w:tcPr>
                                <w:p>
                                  <w:pPr>
                                    <w:pStyle w:val="53"/>
                                    <w:spacing w:before="126"/>
                                    <w:ind w:left="7"/>
                                    <w:rPr>
                                      <w:rFonts w:ascii="宋体" w:hAnsi="宋体" w:cs="宋体"/>
                                      <w:sz w:val="20"/>
                                      <w:szCs w:val="20"/>
                                      <w:lang w:eastAsia="zh-CN"/>
                                    </w:rPr>
                                  </w:pPr>
                                  <w:r>
                                    <w:rPr>
                                      <w:rFonts w:hint="eastAsia" w:ascii="宋体" w:hAnsi="宋体" w:cs="宋体"/>
                                      <w:w w:val="99"/>
                                      <w:sz w:val="20"/>
                                      <w:szCs w:val="20"/>
                                      <w:lang w:eastAsia="zh-CN"/>
                                    </w:rPr>
                                    <w:t>《管形荧光灯镇流器能效限定值及能效等级》（GB17896）</w:t>
                                  </w:r>
                                </w:p>
                              </w:tc>
                            </w:tr>
                            <w:tr>
                              <w:tblPrEx>
                                <w:tblCellMar>
                                  <w:top w:w="0" w:type="dxa"/>
                                  <w:left w:w="0" w:type="dxa"/>
                                  <w:bottom w:w="0" w:type="dxa"/>
                                  <w:right w:w="0" w:type="dxa"/>
                                </w:tblCellMar>
                              </w:tblPrEx>
                              <w:trPr>
                                <w:trHeight w:val="441"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163" w:type="dxa"/>
                                  <w:tcBorders>
                                    <w:top w:val="nil"/>
                                    <w:left w:val="single" w:color="000000" w:sz="4" w:space="0"/>
                                    <w:bottom w:val="single" w:color="000000" w:sz="4" w:space="0"/>
                                    <w:right w:val="single" w:color="000000" w:sz="4" w:space="0"/>
                                  </w:tcBorders>
                                </w:tcPr>
                                <w:p>
                                  <w:pPr>
                                    <w:pStyle w:val="53"/>
                                    <w:spacing w:line="256" w:lineRule="exact"/>
                                    <w:ind w:left="7"/>
                                    <w:rPr>
                                      <w:rFonts w:ascii="宋体" w:hAnsi="宋体" w:cs="宋体"/>
                                      <w:sz w:val="20"/>
                                      <w:szCs w:val="20"/>
                                    </w:rPr>
                                  </w:pPr>
                                  <w:r>
                                    <w:rPr>
                                      <w:rFonts w:hint="eastAsia" w:ascii="宋体" w:hAnsi="宋体" w:cs="宋体"/>
                                      <w:w w:val="99"/>
                                      <w:sz w:val="20"/>
                                      <w:szCs w:val="20"/>
                                    </w:rPr>
                                    <w:t>流器</w:t>
                                  </w: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lang w:eastAsia="en-US"/>
                                    </w:rPr>
                                  </w:pPr>
                                </w:p>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lang w:eastAsia="en-US"/>
                                    </w:rPr>
                                  </w:pPr>
                                </w:p>
                              </w:tc>
                              <w:tc>
                                <w:tcPr>
                                  <w:tcW w:w="3780" w:type="dxa"/>
                                  <w:vMerge w:val="continue"/>
                                  <w:tcBorders>
                                    <w:left w:val="single" w:color="000000" w:sz="4" w:space="0"/>
                                    <w:bottom w:val="single" w:color="000000" w:sz="4" w:space="0"/>
                                    <w:right w:val="single" w:color="000000" w:sz="4" w:space="0"/>
                                  </w:tcBorders>
                                </w:tcPr>
                                <w:p>
                                  <w:pPr>
                                    <w:pStyle w:val="53"/>
                                    <w:spacing w:line="256" w:lineRule="exact"/>
                                    <w:ind w:left="7"/>
                                    <w:rPr>
                                      <w:rFonts w:ascii="宋体" w:hAnsi="宋体" w:cs="宋体"/>
                                      <w:sz w:val="20"/>
                                      <w:szCs w:val="20"/>
                                      <w:lang w:eastAsia="zh-CN"/>
                                    </w:rPr>
                                  </w:pPr>
                                </w:p>
                              </w:tc>
                            </w:tr>
                            <w:tr>
                              <w:tblPrEx>
                                <w:tblCellMar>
                                  <w:top w:w="0" w:type="dxa"/>
                                  <w:left w:w="0" w:type="dxa"/>
                                  <w:bottom w:w="0" w:type="dxa"/>
                                  <w:right w:w="0" w:type="dxa"/>
                                </w:tblCellMar>
                              </w:tblPrEx>
                              <w:trPr>
                                <w:trHeight w:val="752" w:hRule="exact"/>
                              </w:trPr>
                              <w:tc>
                                <w:tcPr>
                                  <w:tcW w:w="570" w:type="dxa"/>
                                  <w:vMerge w:val="restart"/>
                                  <w:tcBorders>
                                    <w:top w:val="single" w:color="000000" w:sz="4" w:space="0"/>
                                    <w:left w:val="single" w:color="000000" w:sz="4" w:space="0"/>
                                    <w:bottom w:val="single" w:color="000000" w:sz="4" w:space="0"/>
                                    <w:right w:val="single" w:color="000000" w:sz="4" w:space="0"/>
                                  </w:tcBorders>
                                </w:tcPr>
                                <w:p>
                                  <w:pPr>
                                    <w:pStyle w:val="53"/>
                                    <w:rPr>
                                      <w:rFonts w:ascii="宋体" w:hAnsi="宋体" w:cs="宋体"/>
                                      <w:sz w:val="20"/>
                                      <w:szCs w:val="20"/>
                                      <w:lang w:eastAsia="zh-CN"/>
                                    </w:rPr>
                                  </w:pPr>
                                </w:p>
                                <w:p>
                                  <w:pPr>
                                    <w:pStyle w:val="53"/>
                                    <w:rPr>
                                      <w:rFonts w:ascii="宋体" w:hAnsi="宋体" w:cs="宋体"/>
                                      <w:sz w:val="20"/>
                                      <w:szCs w:val="20"/>
                                      <w:lang w:eastAsia="zh-CN"/>
                                    </w:rPr>
                                  </w:pPr>
                                </w:p>
                                <w:p>
                                  <w:pPr>
                                    <w:pStyle w:val="53"/>
                                    <w:rPr>
                                      <w:rFonts w:ascii="宋体" w:hAnsi="宋体" w:cs="宋体"/>
                                      <w:sz w:val="20"/>
                                      <w:szCs w:val="20"/>
                                      <w:lang w:eastAsia="zh-CN"/>
                                    </w:rPr>
                                  </w:pPr>
                                </w:p>
                                <w:p>
                                  <w:pPr>
                                    <w:pStyle w:val="53"/>
                                    <w:rPr>
                                      <w:rFonts w:ascii="宋体" w:hAnsi="宋体" w:cs="宋体"/>
                                      <w:sz w:val="20"/>
                                      <w:szCs w:val="20"/>
                                      <w:lang w:eastAsia="zh-CN"/>
                                    </w:rPr>
                                  </w:pPr>
                                </w:p>
                                <w:p>
                                  <w:pPr>
                                    <w:pStyle w:val="53"/>
                                    <w:rPr>
                                      <w:rFonts w:ascii="宋体" w:hAnsi="宋体" w:cs="宋体"/>
                                      <w:sz w:val="20"/>
                                      <w:szCs w:val="20"/>
                                      <w:lang w:eastAsia="zh-CN"/>
                                    </w:rPr>
                                  </w:pPr>
                                </w:p>
                                <w:p>
                                  <w:pPr>
                                    <w:pStyle w:val="53"/>
                                    <w:rPr>
                                      <w:rFonts w:ascii="宋体" w:hAnsi="宋体" w:cs="宋体"/>
                                      <w:sz w:val="20"/>
                                      <w:szCs w:val="20"/>
                                      <w:lang w:eastAsia="zh-CN"/>
                                    </w:rPr>
                                  </w:pPr>
                                </w:p>
                                <w:p>
                                  <w:pPr>
                                    <w:pStyle w:val="53"/>
                                    <w:rPr>
                                      <w:rFonts w:ascii="宋体" w:hAnsi="宋体" w:cs="宋体"/>
                                      <w:sz w:val="20"/>
                                      <w:szCs w:val="20"/>
                                      <w:lang w:eastAsia="zh-CN"/>
                                    </w:rPr>
                                  </w:pPr>
                                </w:p>
                                <w:p>
                                  <w:pPr>
                                    <w:pStyle w:val="53"/>
                                    <w:rPr>
                                      <w:rFonts w:ascii="宋体" w:hAnsi="宋体" w:cs="宋体"/>
                                      <w:sz w:val="20"/>
                                      <w:szCs w:val="20"/>
                                      <w:lang w:eastAsia="zh-CN"/>
                                    </w:rPr>
                                  </w:pPr>
                                </w:p>
                                <w:p>
                                  <w:pPr>
                                    <w:pStyle w:val="53"/>
                                    <w:rPr>
                                      <w:rFonts w:ascii="宋体" w:hAnsi="宋体" w:cs="宋体"/>
                                      <w:sz w:val="20"/>
                                      <w:szCs w:val="20"/>
                                      <w:lang w:eastAsia="zh-CN"/>
                                    </w:rPr>
                                  </w:pPr>
                                </w:p>
                                <w:p>
                                  <w:pPr>
                                    <w:pStyle w:val="53"/>
                                    <w:spacing w:before="5"/>
                                    <w:rPr>
                                      <w:rFonts w:ascii="宋体" w:hAnsi="宋体" w:cs="宋体"/>
                                      <w:sz w:val="18"/>
                                      <w:szCs w:val="18"/>
                                      <w:lang w:eastAsia="zh-CN"/>
                                    </w:rPr>
                                  </w:pPr>
                                </w:p>
                                <w:p>
                                  <w:pPr>
                                    <w:pStyle w:val="53"/>
                                    <w:ind w:left="182"/>
                                    <w:rPr>
                                      <w:rFonts w:ascii="宋体" w:hAnsi="宋体" w:cs="宋体"/>
                                      <w:sz w:val="20"/>
                                      <w:szCs w:val="20"/>
                                    </w:rPr>
                                  </w:pPr>
                                  <w:r>
                                    <w:rPr>
                                      <w:rFonts w:hint="eastAsia" w:ascii="宋体"/>
                                      <w:w w:val="99"/>
                                      <w:sz w:val="20"/>
                                    </w:rPr>
                                    <w:t>10</w:t>
                                  </w:r>
                                </w:p>
                              </w:tc>
                              <w:tc>
                                <w:tcPr>
                                  <w:tcW w:w="1163" w:type="dxa"/>
                                  <w:vMerge w:val="restart"/>
                                  <w:tcBorders>
                                    <w:top w:val="single" w:color="000000" w:sz="4" w:space="0"/>
                                    <w:left w:val="single" w:color="000000" w:sz="4" w:space="0"/>
                                    <w:bottom w:val="single" w:color="000000" w:sz="4" w:space="0"/>
                                    <w:right w:val="single" w:color="000000" w:sz="4" w:space="0"/>
                                  </w:tcBorders>
                                </w:tcPr>
                                <w:p>
                                  <w:pPr>
                                    <w:pStyle w:val="53"/>
                                    <w:rPr>
                                      <w:rFonts w:ascii="宋体" w:hAnsi="宋体" w:cs="宋体"/>
                                      <w:sz w:val="20"/>
                                      <w:szCs w:val="20"/>
                                    </w:rPr>
                                  </w:pPr>
                                </w:p>
                                <w:p>
                                  <w:pPr>
                                    <w:pStyle w:val="53"/>
                                    <w:rPr>
                                      <w:rFonts w:ascii="宋体" w:hAnsi="宋体" w:cs="宋体"/>
                                      <w:sz w:val="20"/>
                                      <w:szCs w:val="20"/>
                                    </w:rPr>
                                  </w:pPr>
                                </w:p>
                                <w:p>
                                  <w:pPr>
                                    <w:pStyle w:val="53"/>
                                    <w:rPr>
                                      <w:rFonts w:ascii="宋体" w:hAnsi="宋体" w:cs="宋体"/>
                                      <w:sz w:val="20"/>
                                      <w:szCs w:val="20"/>
                                    </w:rPr>
                                  </w:pPr>
                                </w:p>
                                <w:p>
                                  <w:pPr>
                                    <w:pStyle w:val="53"/>
                                    <w:rPr>
                                      <w:rFonts w:ascii="宋体" w:hAnsi="宋体" w:cs="宋体"/>
                                      <w:sz w:val="20"/>
                                      <w:szCs w:val="20"/>
                                    </w:rPr>
                                  </w:pPr>
                                </w:p>
                                <w:p>
                                  <w:pPr>
                                    <w:pStyle w:val="53"/>
                                    <w:rPr>
                                      <w:rFonts w:ascii="宋体" w:hAnsi="宋体" w:cs="宋体"/>
                                      <w:sz w:val="20"/>
                                      <w:szCs w:val="20"/>
                                    </w:rPr>
                                  </w:pPr>
                                </w:p>
                                <w:p>
                                  <w:pPr>
                                    <w:pStyle w:val="53"/>
                                    <w:rPr>
                                      <w:rFonts w:ascii="宋体" w:hAnsi="宋体" w:cs="宋体"/>
                                      <w:sz w:val="20"/>
                                      <w:szCs w:val="20"/>
                                    </w:rPr>
                                  </w:pPr>
                                </w:p>
                                <w:p>
                                  <w:pPr>
                                    <w:pStyle w:val="53"/>
                                    <w:rPr>
                                      <w:rFonts w:ascii="宋体" w:hAnsi="宋体" w:cs="宋体"/>
                                      <w:sz w:val="20"/>
                                      <w:szCs w:val="20"/>
                                    </w:rPr>
                                  </w:pPr>
                                </w:p>
                                <w:p>
                                  <w:pPr>
                                    <w:pStyle w:val="53"/>
                                    <w:rPr>
                                      <w:rFonts w:ascii="宋体" w:hAnsi="宋体" w:cs="宋体"/>
                                      <w:sz w:val="20"/>
                                      <w:szCs w:val="20"/>
                                    </w:rPr>
                                  </w:pPr>
                                </w:p>
                                <w:p>
                                  <w:pPr>
                                    <w:pStyle w:val="53"/>
                                    <w:spacing w:before="6"/>
                                    <w:rPr>
                                      <w:rFonts w:ascii="宋体" w:hAnsi="宋体" w:cs="宋体"/>
                                      <w:sz w:val="26"/>
                                      <w:szCs w:val="26"/>
                                    </w:rPr>
                                  </w:pPr>
                                </w:p>
                                <w:p>
                                  <w:pPr>
                                    <w:pStyle w:val="53"/>
                                    <w:ind w:left="7"/>
                                    <w:rPr>
                                      <w:rFonts w:ascii="宋体" w:hAnsi="宋体" w:cs="宋体"/>
                                      <w:sz w:val="20"/>
                                      <w:szCs w:val="20"/>
                                    </w:rPr>
                                  </w:pPr>
                                  <w:r>
                                    <w:rPr>
                                      <w:rFonts w:hint="eastAsia" w:ascii="宋体" w:hAnsi="宋体" w:cs="宋体"/>
                                      <w:w w:val="99"/>
                                      <w:sz w:val="20"/>
                                      <w:szCs w:val="20"/>
                                    </w:rPr>
                                    <w:t>A020618生活</w:t>
                                  </w:r>
                                </w:p>
                                <w:p>
                                  <w:pPr>
                                    <w:pStyle w:val="53"/>
                                    <w:spacing w:before="50"/>
                                    <w:ind w:left="7"/>
                                    <w:rPr>
                                      <w:rFonts w:ascii="宋体" w:hAnsi="宋体" w:cs="宋体"/>
                                      <w:sz w:val="20"/>
                                      <w:szCs w:val="20"/>
                                    </w:rPr>
                                  </w:pPr>
                                  <w:r>
                                    <w:rPr>
                                      <w:rFonts w:hint="eastAsia" w:ascii="宋体" w:hAnsi="宋体" w:cs="宋体"/>
                                      <w:w w:val="99"/>
                                      <w:sz w:val="20"/>
                                      <w:szCs w:val="20"/>
                                    </w:rPr>
                                    <w:t>用电器</w:t>
                                  </w:r>
                                </w:p>
                              </w:tc>
                              <w:tc>
                                <w:tcPr>
                                  <w:tcW w:w="1800" w:type="dxa"/>
                                  <w:vMerge w:val="restart"/>
                                  <w:tcBorders>
                                    <w:top w:val="single" w:color="000000" w:sz="4" w:space="0"/>
                                    <w:left w:val="single" w:color="000000" w:sz="4" w:space="0"/>
                                    <w:bottom w:val="single" w:color="000000" w:sz="4" w:space="0"/>
                                    <w:right w:val="single" w:color="000000" w:sz="4" w:space="0"/>
                                  </w:tcBorders>
                                </w:tcPr>
                                <w:p>
                                  <w:pPr>
                                    <w:pStyle w:val="53"/>
                                    <w:spacing w:before="1"/>
                                    <w:rPr>
                                      <w:rFonts w:ascii="宋体" w:hAnsi="宋体" w:cs="宋体"/>
                                      <w:sz w:val="16"/>
                                      <w:szCs w:val="16"/>
                                    </w:rPr>
                                  </w:pPr>
                                </w:p>
                                <w:p>
                                  <w:pPr>
                                    <w:pStyle w:val="53"/>
                                    <w:ind w:left="7"/>
                                    <w:rPr>
                                      <w:rFonts w:ascii="宋体" w:hAnsi="宋体" w:cs="宋体"/>
                                      <w:sz w:val="20"/>
                                      <w:szCs w:val="20"/>
                                    </w:rPr>
                                  </w:pPr>
                                  <w:r>
                                    <w:rPr>
                                      <w:rFonts w:hint="eastAsia" w:ascii="宋体" w:hAnsi="宋体" w:cs="宋体"/>
                                      <w:w w:val="99"/>
                                      <w:sz w:val="20"/>
                                      <w:szCs w:val="20"/>
                                    </w:rPr>
                                    <w:t>A0206180101电冰箱</w:t>
                                  </w:r>
                                </w:p>
                              </w:tc>
                              <w:tc>
                                <w:tcPr>
                                  <w:tcW w:w="1792" w:type="dxa"/>
                                  <w:vMerge w:val="restart"/>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3780" w:type="dxa"/>
                                  <w:tcBorders>
                                    <w:top w:val="single" w:color="000000" w:sz="4" w:space="0"/>
                                    <w:left w:val="single" w:color="000000" w:sz="4" w:space="0"/>
                                    <w:bottom w:val="single" w:color="000000" w:sz="4" w:space="0"/>
                                    <w:right w:val="single" w:color="000000" w:sz="4" w:space="0"/>
                                  </w:tcBorders>
                                </w:tcPr>
                                <w:p>
                                  <w:pPr>
                                    <w:pStyle w:val="53"/>
                                    <w:spacing w:before="126"/>
                                    <w:ind w:left="7"/>
                                    <w:rPr>
                                      <w:rFonts w:ascii="宋体" w:hAnsi="宋体" w:cs="宋体"/>
                                      <w:w w:val="99"/>
                                      <w:sz w:val="20"/>
                                      <w:szCs w:val="20"/>
                                      <w:lang w:eastAsia="zh-CN"/>
                                    </w:rPr>
                                  </w:pPr>
                                  <w:r>
                                    <w:rPr>
                                      <w:rFonts w:hint="eastAsia" w:ascii="宋体" w:hAnsi="宋体" w:cs="宋体"/>
                                      <w:w w:val="99"/>
                                      <w:sz w:val="20"/>
                                      <w:szCs w:val="20"/>
                                      <w:lang w:eastAsia="zh-CN"/>
                                    </w:rPr>
                                    <w:t>《家用电冰箱耗电量限定值及能效等级》（GB12021.2）</w:t>
                                  </w:r>
                                </w:p>
                              </w:tc>
                            </w:tr>
                            <w:tr>
                              <w:tblPrEx>
                                <w:tblCellMar>
                                  <w:top w:w="0" w:type="dxa"/>
                                  <w:left w:w="0" w:type="dxa"/>
                                  <w:bottom w:w="0" w:type="dxa"/>
                                  <w:right w:w="0" w:type="dxa"/>
                                </w:tblCellMar>
                              </w:tblPrEx>
                              <w:trPr>
                                <w:trHeight w:val="1299"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800" w:type="dxa"/>
                                  <w:vMerge w:val="restart"/>
                                  <w:tcBorders>
                                    <w:top w:val="single" w:color="000000" w:sz="4" w:space="0"/>
                                    <w:left w:val="single" w:color="000000" w:sz="4" w:space="0"/>
                                    <w:bottom w:val="single" w:color="000000" w:sz="4" w:space="0"/>
                                    <w:right w:val="single" w:color="000000" w:sz="4" w:space="0"/>
                                  </w:tcBorders>
                                </w:tcPr>
                                <w:p>
                                  <w:pPr>
                                    <w:pStyle w:val="53"/>
                                    <w:rPr>
                                      <w:rFonts w:ascii="宋体" w:hAnsi="宋体" w:cs="宋体"/>
                                      <w:sz w:val="20"/>
                                      <w:szCs w:val="20"/>
                                      <w:lang w:eastAsia="zh-CN"/>
                                    </w:rPr>
                                  </w:pPr>
                                </w:p>
                                <w:p>
                                  <w:pPr>
                                    <w:pStyle w:val="53"/>
                                    <w:rPr>
                                      <w:rFonts w:ascii="宋体" w:hAnsi="宋体" w:cs="宋体"/>
                                      <w:sz w:val="20"/>
                                      <w:szCs w:val="20"/>
                                      <w:lang w:eastAsia="zh-CN"/>
                                    </w:rPr>
                                  </w:pPr>
                                </w:p>
                                <w:p>
                                  <w:pPr>
                                    <w:pStyle w:val="53"/>
                                    <w:rPr>
                                      <w:rFonts w:ascii="宋体" w:hAnsi="宋体" w:cs="宋体"/>
                                      <w:sz w:val="20"/>
                                      <w:szCs w:val="20"/>
                                      <w:lang w:eastAsia="zh-CN"/>
                                    </w:rPr>
                                  </w:pPr>
                                </w:p>
                                <w:p>
                                  <w:pPr>
                                    <w:pStyle w:val="53"/>
                                    <w:rPr>
                                      <w:rFonts w:ascii="宋体" w:hAnsi="宋体" w:cs="宋体"/>
                                      <w:sz w:val="20"/>
                                      <w:szCs w:val="20"/>
                                      <w:lang w:eastAsia="zh-CN"/>
                                    </w:rPr>
                                  </w:pPr>
                                </w:p>
                                <w:p>
                                  <w:pPr>
                                    <w:pStyle w:val="53"/>
                                    <w:rPr>
                                      <w:rFonts w:ascii="宋体" w:hAnsi="宋体" w:cs="宋体"/>
                                      <w:sz w:val="20"/>
                                      <w:szCs w:val="20"/>
                                      <w:lang w:eastAsia="zh-CN"/>
                                    </w:rPr>
                                  </w:pPr>
                                </w:p>
                                <w:p>
                                  <w:pPr>
                                    <w:pStyle w:val="53"/>
                                    <w:rPr>
                                      <w:rFonts w:ascii="宋体" w:hAnsi="宋体" w:cs="宋体"/>
                                      <w:sz w:val="20"/>
                                      <w:szCs w:val="20"/>
                                      <w:lang w:eastAsia="zh-CN"/>
                                    </w:rPr>
                                  </w:pPr>
                                </w:p>
                                <w:p>
                                  <w:pPr>
                                    <w:pStyle w:val="53"/>
                                    <w:spacing w:before="171"/>
                                    <w:ind w:left="7"/>
                                    <w:rPr>
                                      <w:rFonts w:ascii="宋体" w:hAnsi="宋体" w:cs="宋体"/>
                                      <w:sz w:val="20"/>
                                      <w:szCs w:val="20"/>
                                    </w:rPr>
                                  </w:pPr>
                                  <w:r>
                                    <w:rPr>
                                      <w:rFonts w:hint="eastAsia" w:ascii="宋体" w:hAnsi="宋体" w:cs="宋体"/>
                                      <w:w w:val="99"/>
                                      <w:sz w:val="20"/>
                                      <w:szCs w:val="20"/>
                                    </w:rPr>
                                    <w:t>★A0206180203空调</w:t>
                                  </w:r>
                                </w:p>
                                <w:p>
                                  <w:pPr>
                                    <w:pStyle w:val="53"/>
                                    <w:spacing w:before="50"/>
                                    <w:ind w:left="7"/>
                                    <w:rPr>
                                      <w:rFonts w:ascii="宋体" w:hAnsi="宋体" w:cs="宋体"/>
                                      <w:sz w:val="20"/>
                                      <w:szCs w:val="20"/>
                                    </w:rPr>
                                  </w:pPr>
                                  <w:r>
                                    <w:rPr>
                                      <w:rFonts w:hint="eastAsia" w:ascii="宋体" w:hAnsi="宋体" w:cs="宋体"/>
                                      <w:w w:val="99"/>
                                      <w:sz w:val="20"/>
                                      <w:szCs w:val="20"/>
                                    </w:rPr>
                                    <w:t>机</w:t>
                                  </w:r>
                                </w:p>
                              </w:tc>
                              <w:tc>
                                <w:tcPr>
                                  <w:tcW w:w="1792" w:type="dxa"/>
                                  <w:tcBorders>
                                    <w:top w:val="single" w:color="000000" w:sz="4" w:space="0"/>
                                    <w:left w:val="single" w:color="000000" w:sz="4" w:space="0"/>
                                    <w:bottom w:val="single" w:color="000000" w:sz="4" w:space="0"/>
                                    <w:right w:val="single" w:color="000000" w:sz="4" w:space="0"/>
                                  </w:tcBorders>
                                </w:tcPr>
                                <w:p>
                                  <w:pPr>
                                    <w:pStyle w:val="53"/>
                                    <w:rPr>
                                      <w:rFonts w:ascii="宋体" w:hAnsi="宋体" w:cs="宋体"/>
                                      <w:sz w:val="20"/>
                                      <w:szCs w:val="20"/>
                                    </w:rPr>
                                  </w:pPr>
                                </w:p>
                                <w:p>
                                  <w:pPr>
                                    <w:pStyle w:val="53"/>
                                    <w:rPr>
                                      <w:rFonts w:ascii="宋体" w:hAnsi="宋体" w:cs="宋体"/>
                                      <w:sz w:val="20"/>
                                      <w:szCs w:val="20"/>
                                    </w:rPr>
                                  </w:pPr>
                                </w:p>
                                <w:p>
                                  <w:pPr>
                                    <w:pStyle w:val="53"/>
                                    <w:spacing w:before="12"/>
                                    <w:rPr>
                                      <w:rFonts w:ascii="宋体" w:hAnsi="宋体" w:cs="宋体"/>
                                      <w:sz w:val="19"/>
                                      <w:szCs w:val="19"/>
                                    </w:rPr>
                                  </w:pPr>
                                </w:p>
                                <w:p>
                                  <w:pPr>
                                    <w:pStyle w:val="53"/>
                                    <w:ind w:left="7"/>
                                    <w:rPr>
                                      <w:rFonts w:ascii="宋体" w:hAnsi="宋体" w:cs="宋体"/>
                                      <w:sz w:val="20"/>
                                      <w:szCs w:val="20"/>
                                    </w:rPr>
                                  </w:pPr>
                                  <w:r>
                                    <w:rPr>
                                      <w:rFonts w:hint="eastAsia" w:ascii="宋体" w:hAnsi="宋体" w:cs="宋体"/>
                                      <w:w w:val="99"/>
                                      <w:sz w:val="20"/>
                                      <w:szCs w:val="20"/>
                                    </w:rPr>
                                    <w:t>房间空气调节器</w:t>
                                  </w:r>
                                </w:p>
                              </w:tc>
                              <w:tc>
                                <w:tcPr>
                                  <w:tcW w:w="3780" w:type="dxa"/>
                                  <w:tcBorders>
                                    <w:top w:val="single" w:color="000000" w:sz="4" w:space="0"/>
                                    <w:left w:val="single" w:color="000000" w:sz="4" w:space="0"/>
                                    <w:bottom w:val="single" w:color="000000" w:sz="4" w:space="0"/>
                                    <w:right w:val="single" w:color="000000" w:sz="4" w:space="0"/>
                                  </w:tcBorders>
                                </w:tcPr>
                                <w:p>
                                  <w:pPr>
                                    <w:pStyle w:val="53"/>
                                    <w:spacing w:before="4"/>
                                    <w:ind w:left="7"/>
                                    <w:rPr>
                                      <w:rFonts w:ascii="宋体" w:hAnsi="宋体" w:cs="宋体"/>
                                      <w:w w:val="99"/>
                                      <w:sz w:val="20"/>
                                      <w:szCs w:val="20"/>
                                      <w:lang w:eastAsia="zh-CN"/>
                                    </w:rPr>
                                  </w:pPr>
                                  <w:r>
                                    <w:rPr>
                                      <w:rFonts w:hint="eastAsia" w:ascii="宋体" w:hAnsi="宋体" w:cs="宋体"/>
                                      <w:w w:val="99"/>
                                      <w:sz w:val="20"/>
                                      <w:szCs w:val="20"/>
                                      <w:lang w:eastAsia="zh-CN"/>
                                    </w:rPr>
                                    <w:t>《转速可控型房间空气调节器能</w:t>
                                  </w:r>
                                </w:p>
                                <w:p>
                                  <w:pPr>
                                    <w:pStyle w:val="53"/>
                                    <w:spacing w:line="256" w:lineRule="exact"/>
                                    <w:ind w:left="7"/>
                                    <w:rPr>
                                      <w:rFonts w:ascii="宋体" w:hAnsi="宋体" w:cs="宋体"/>
                                      <w:sz w:val="20"/>
                                      <w:szCs w:val="20"/>
                                      <w:lang w:eastAsia="zh-CN"/>
                                    </w:rPr>
                                  </w:pPr>
                                  <w:r>
                                    <w:rPr>
                                      <w:rFonts w:hint="eastAsia" w:ascii="宋体" w:hAnsi="宋体" w:cs="宋体"/>
                                      <w:w w:val="99"/>
                                      <w:sz w:val="20"/>
                                      <w:szCs w:val="20"/>
                                      <w:lang w:eastAsia="zh-CN"/>
                                    </w:rPr>
                                    <w:t>效限定值及能效等级》（GB21455-2013），待2019年修订发布后，按《房间空气调节器能效限定值及能效等级》（GB21455-2019）</w:t>
                                  </w:r>
                                </w:p>
                                <w:p>
                                  <w:pPr>
                                    <w:pStyle w:val="53"/>
                                    <w:spacing w:line="256" w:lineRule="exact"/>
                                    <w:ind w:left="7"/>
                                    <w:rPr>
                                      <w:rFonts w:ascii="宋体" w:hAnsi="宋体" w:cs="宋体"/>
                                      <w:sz w:val="20"/>
                                      <w:szCs w:val="20"/>
                                    </w:rPr>
                                  </w:pPr>
                                  <w:r>
                                    <w:rPr>
                                      <w:rFonts w:hint="eastAsia" w:ascii="宋体" w:hAnsi="宋体" w:cs="宋体"/>
                                      <w:w w:val="99"/>
                                      <w:sz w:val="20"/>
                                      <w:szCs w:val="20"/>
                                    </w:rPr>
                                    <w:t>实施。</w:t>
                                  </w:r>
                                </w:p>
                              </w:tc>
                            </w:tr>
                            <w:tr>
                              <w:tblPrEx>
                                <w:tblCellMar>
                                  <w:top w:w="0" w:type="dxa"/>
                                  <w:left w:w="0" w:type="dxa"/>
                                  <w:bottom w:w="0" w:type="dxa"/>
                                  <w:right w:w="0" w:type="dxa"/>
                                </w:tblCellMar>
                              </w:tblPrEx>
                              <w:trPr>
                                <w:trHeight w:val="958"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lang w:eastAsia="en-US"/>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lang w:eastAsia="en-US"/>
                                    </w:rPr>
                                  </w:pPr>
                                </w:p>
                              </w:tc>
                              <w:tc>
                                <w:tcPr>
                                  <w:tcW w:w="1792" w:type="dxa"/>
                                  <w:tcBorders>
                                    <w:top w:val="single" w:color="000000" w:sz="4" w:space="0"/>
                                    <w:left w:val="single" w:color="000000" w:sz="4" w:space="0"/>
                                    <w:bottom w:val="single" w:color="000000" w:sz="4" w:space="0"/>
                                    <w:right w:val="single" w:color="000000" w:sz="4" w:space="0"/>
                                  </w:tcBorders>
                                </w:tcPr>
                                <w:p>
                                  <w:pPr>
                                    <w:pStyle w:val="53"/>
                                    <w:spacing w:before="4" w:line="280" w:lineRule="auto"/>
                                    <w:ind w:left="7" w:right="7"/>
                                    <w:jc w:val="both"/>
                                    <w:rPr>
                                      <w:rFonts w:ascii="宋体" w:hAnsi="宋体" w:cs="宋体"/>
                                      <w:sz w:val="20"/>
                                      <w:szCs w:val="20"/>
                                      <w:lang w:eastAsia="zh-CN"/>
                                    </w:rPr>
                                  </w:pPr>
                                  <w:r>
                                    <w:rPr>
                                      <w:rFonts w:hint="eastAsia" w:ascii="宋体" w:hAnsi="宋体" w:cs="宋体"/>
                                      <w:w w:val="99"/>
                                      <w:sz w:val="20"/>
                                      <w:szCs w:val="20"/>
                                      <w:lang w:eastAsia="zh-CN"/>
                                    </w:rPr>
                                    <w:t>多联式空调（热泵）机组（制冷量≤ 14000W）</w:t>
                                  </w:r>
                                </w:p>
                              </w:tc>
                              <w:tc>
                                <w:tcPr>
                                  <w:tcW w:w="3780" w:type="dxa"/>
                                  <w:tcBorders>
                                    <w:top w:val="single" w:color="000000" w:sz="4" w:space="0"/>
                                    <w:left w:val="single" w:color="000000" w:sz="4" w:space="0"/>
                                    <w:bottom w:val="single" w:color="000000" w:sz="4" w:space="0"/>
                                    <w:right w:val="single" w:color="000000" w:sz="4" w:space="0"/>
                                  </w:tcBorders>
                                </w:tcPr>
                                <w:p>
                                  <w:pPr>
                                    <w:pStyle w:val="53"/>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《多联式空调（热泵）机组能效限定值及能源效率等级》（GB21454</w:t>
                                  </w:r>
                                </w:p>
                              </w:tc>
                            </w:tr>
                            <w:tr>
                              <w:tblPrEx>
                                <w:tblCellMar>
                                  <w:top w:w="0" w:type="dxa"/>
                                  <w:left w:w="0" w:type="dxa"/>
                                  <w:bottom w:w="0" w:type="dxa"/>
                                  <w:right w:w="0" w:type="dxa"/>
                                </w:tblCellMar>
                              </w:tblPrEx>
                              <w:trPr>
                                <w:trHeight w:val="259" w:hRule="atLeas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792" w:type="dxa"/>
                                  <w:vMerge w:val="restart"/>
                                  <w:tcBorders>
                                    <w:top w:val="single" w:color="000000" w:sz="4" w:space="0"/>
                                    <w:left w:val="single" w:color="000000" w:sz="4" w:space="0"/>
                                    <w:bottom w:val="nil"/>
                                    <w:right w:val="single" w:color="000000" w:sz="4" w:space="0"/>
                                  </w:tcBorders>
                                </w:tcPr>
                                <w:p>
                                  <w:pPr>
                                    <w:pStyle w:val="53"/>
                                    <w:spacing w:before="2"/>
                                    <w:rPr>
                                      <w:rFonts w:ascii="宋体" w:hAnsi="宋体" w:cs="宋体"/>
                                      <w:sz w:val="24"/>
                                      <w:szCs w:val="24"/>
                                      <w:lang w:eastAsia="zh-CN"/>
                                    </w:rPr>
                                  </w:pPr>
                                </w:p>
                                <w:p>
                                  <w:pPr>
                                    <w:pStyle w:val="53"/>
                                    <w:ind w:left="7"/>
                                    <w:rPr>
                                      <w:rFonts w:ascii="宋体" w:hAnsi="宋体" w:cs="宋体"/>
                                      <w:sz w:val="20"/>
                                      <w:szCs w:val="20"/>
                                    </w:rPr>
                                  </w:pPr>
                                  <w:r>
                                    <w:rPr>
                                      <w:rFonts w:hint="eastAsia" w:ascii="宋体" w:hAnsi="宋体" w:cs="宋体"/>
                                      <w:w w:val="99"/>
                                      <w:sz w:val="20"/>
                                      <w:szCs w:val="20"/>
                                    </w:rPr>
                                    <w:t>单元式空气调节机</w:t>
                                  </w:r>
                                </w:p>
                              </w:tc>
                              <w:tc>
                                <w:tcPr>
                                  <w:tcW w:w="3780" w:type="dxa"/>
                                  <w:vMerge w:val="restart"/>
                                  <w:tcBorders>
                                    <w:top w:val="single" w:color="000000" w:sz="4" w:space="0"/>
                                    <w:left w:val="single" w:color="000000" w:sz="4" w:space="0"/>
                                    <w:right w:val="single" w:color="000000" w:sz="4" w:space="0"/>
                                  </w:tcBorders>
                                </w:tcPr>
                                <w:p>
                                  <w:pPr>
                                    <w:pStyle w:val="53"/>
                                    <w:spacing w:before="4"/>
                                    <w:ind w:left="7"/>
                                    <w:rPr>
                                      <w:rFonts w:ascii="宋体" w:hAnsi="宋体" w:cs="宋体"/>
                                      <w:sz w:val="20"/>
                                      <w:szCs w:val="20"/>
                                      <w:lang w:eastAsia="zh-CN"/>
                                    </w:rPr>
                                  </w:pPr>
                                  <w:r>
                                    <w:rPr>
                                      <w:rFonts w:hint="eastAsia" w:ascii="宋体" w:hAnsi="宋体" w:cs="宋体"/>
                                      <w:w w:val="99"/>
                                      <w:sz w:val="20"/>
                                      <w:szCs w:val="20"/>
                                      <w:lang w:eastAsia="zh-CN"/>
                                    </w:rPr>
                                    <w:t>《单元式空气调节机能效限定值及能源效率等级》（GB19576）《风管送风式空调机组能效限定值及能效等级》（GB37479）</w:t>
                                  </w:r>
                                </w:p>
                              </w:tc>
                            </w:tr>
                            <w:tr>
                              <w:tblPrEx>
                                <w:tblCellMar>
                                  <w:top w:w="0" w:type="dxa"/>
                                  <w:left w:w="0" w:type="dxa"/>
                                  <w:bottom w:w="0" w:type="dxa"/>
                                  <w:right w:w="0" w:type="dxa"/>
                                </w:tblCellMar>
                              </w:tblPrEx>
                              <w:trPr>
                                <w:trHeight w:val="657"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792" w:type="dxa"/>
                                  <w:tcBorders>
                                    <w:top w:val="nil"/>
                                    <w:left w:val="single" w:color="000000" w:sz="4" w:space="0"/>
                                    <w:bottom w:val="single" w:color="000000" w:sz="4" w:space="0"/>
                                    <w:right w:val="single" w:color="000000" w:sz="4" w:space="0"/>
                                  </w:tcBorders>
                                </w:tcPr>
                                <w:p>
                                  <w:pPr>
                                    <w:pStyle w:val="53"/>
                                    <w:spacing w:line="256" w:lineRule="exact"/>
                                    <w:ind w:left="7"/>
                                    <w:rPr>
                                      <w:rFonts w:ascii="宋体" w:hAnsi="宋体" w:cs="宋体"/>
                                      <w:sz w:val="20"/>
                                      <w:szCs w:val="20"/>
                                    </w:rPr>
                                  </w:pPr>
                                  <w:r>
                                    <w:rPr>
                                      <w:rFonts w:hint="eastAsia" w:ascii="宋体" w:hAnsi="宋体" w:cs="宋体"/>
                                      <w:w w:val="99"/>
                                      <w:sz w:val="20"/>
                                      <w:szCs w:val="20"/>
                                    </w:rPr>
                                    <w:t>（制冷量≤14000W）</w:t>
                                  </w:r>
                                </w:p>
                              </w:tc>
                              <w:tc>
                                <w:tcPr>
                                  <w:tcW w:w="3780" w:type="dxa"/>
                                  <w:vMerge w:val="continue"/>
                                  <w:tcBorders>
                                    <w:left w:val="single" w:color="000000" w:sz="4" w:space="0"/>
                                    <w:right w:val="single" w:color="000000" w:sz="4" w:space="0"/>
                                  </w:tcBorders>
                                </w:tcPr>
                                <w:p>
                                  <w:pPr>
                                    <w:pStyle w:val="53"/>
                                    <w:spacing w:line="256" w:lineRule="exact"/>
                                    <w:ind w:left="7"/>
                                    <w:rPr>
                                      <w:rFonts w:ascii="宋体" w:hAnsi="宋体" w:cs="宋体"/>
                                      <w:sz w:val="20"/>
                                      <w:szCs w:val="20"/>
                                      <w:lang w:eastAsia="zh-CN"/>
                                    </w:rPr>
                                  </w:pPr>
                                </w:p>
                              </w:tc>
                            </w:tr>
                            <w:tr>
                              <w:tblPrEx>
                                <w:tblCellMar>
                                  <w:top w:w="0" w:type="dxa"/>
                                  <w:left w:w="0" w:type="dxa"/>
                                  <w:bottom w:w="0" w:type="dxa"/>
                                  <w:right w:w="0" w:type="dxa"/>
                                </w:tblCellMar>
                              </w:tblPrEx>
                              <w:trPr>
                                <w:trHeight w:val="653"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lang w:eastAsia="en-US"/>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lang w:eastAsia="en-US"/>
                                    </w:rPr>
                                  </w:pPr>
                                </w:p>
                              </w:tc>
                              <w:tc>
                                <w:tcPr>
                                  <w:tcW w:w="1800" w:type="dxa"/>
                                  <w:tcBorders>
                                    <w:top w:val="single" w:color="000000" w:sz="4" w:space="0"/>
                                    <w:left w:val="single" w:color="000000" w:sz="4" w:space="0"/>
                                    <w:bottom w:val="single" w:color="000000" w:sz="4" w:space="0"/>
                                    <w:right w:val="single" w:color="000000" w:sz="4" w:space="0"/>
                                  </w:tcBorders>
                                </w:tcPr>
                                <w:p>
                                  <w:pPr>
                                    <w:pStyle w:val="53"/>
                                    <w:spacing w:before="162"/>
                                    <w:ind w:left="7"/>
                                    <w:rPr>
                                      <w:rFonts w:ascii="宋体" w:hAnsi="宋体" w:cs="宋体"/>
                                      <w:sz w:val="20"/>
                                      <w:szCs w:val="20"/>
                                    </w:rPr>
                                  </w:pPr>
                                  <w:r>
                                    <w:rPr>
                                      <w:rFonts w:hint="eastAsia" w:ascii="宋体" w:hAnsi="宋体" w:cs="宋体"/>
                                      <w:w w:val="99"/>
                                      <w:sz w:val="20"/>
                                      <w:szCs w:val="20"/>
                                    </w:rPr>
                                    <w:t>A0206180301洗衣机</w:t>
                                  </w:r>
                                </w:p>
                              </w:tc>
                              <w:tc>
                                <w:tcPr>
                                  <w:tcW w:w="1792" w:type="dxa"/>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3780" w:type="dxa"/>
                                  <w:tcBorders>
                                    <w:top w:val="single" w:color="000000" w:sz="4" w:space="0"/>
                                    <w:left w:val="single" w:color="000000" w:sz="4" w:space="0"/>
                                    <w:bottom w:val="single" w:color="000000" w:sz="4" w:space="0"/>
                                    <w:right w:val="single" w:color="000000" w:sz="4" w:space="0"/>
                                  </w:tcBorders>
                                </w:tcPr>
                                <w:p>
                                  <w:pPr>
                                    <w:pStyle w:val="53"/>
                                    <w:spacing w:before="6" w:line="280" w:lineRule="auto"/>
                                    <w:ind w:left="7" w:right="4"/>
                                    <w:rPr>
                                      <w:rFonts w:ascii="宋体" w:hAnsi="宋体" w:cs="宋体"/>
                                      <w:sz w:val="20"/>
                                      <w:szCs w:val="20"/>
                                      <w:lang w:eastAsia="zh-CN"/>
                                    </w:rPr>
                                  </w:pPr>
                                  <w:r>
                                    <w:rPr>
                                      <w:rFonts w:hint="eastAsia" w:ascii="宋体" w:hAnsi="宋体" w:cs="宋体"/>
                                      <w:w w:val="99"/>
                                      <w:sz w:val="20"/>
                                      <w:szCs w:val="20"/>
                                      <w:lang w:eastAsia="zh-CN"/>
                                    </w:rPr>
                                    <w:t>《电动洗衣机能效水效限定值及等级》（GB12021.4）</w:t>
                                  </w:r>
                                </w:p>
                              </w:tc>
                            </w:tr>
                          </w:tbl>
                          <w:p>
                            <w:pPr>
                              <w:widowControl w:val="0"/>
                              <w:adjustRightInd/>
                              <w:snapToGrid/>
                              <w:spacing w:after="0"/>
                              <w:jc w:val="both"/>
                              <w:rPr>
                                <w:rFonts w:ascii="Calibri" w:hAnsi="Calibri" w:eastAsia="宋体"/>
                                <w:kern w:val="2"/>
                              </w:rPr>
                            </w:pPr>
                          </w:p>
                        </w:txbxContent>
                      </wps:txbx>
                      <wps:bodyPr rot="0" vert="horz" wrap="square" lIns="0" tIns="0" rIns="0" bIns="0" anchor="t" anchorCtr="0"/>
                    </wps:wsp>
                  </a:graphicData>
                </a:graphic>
              </wp:anchor>
            </w:drawing>
          </mc:Choice>
          <mc:Fallback>
            <w:pict>
              <v:shape id="_x0000_s1026" o:spid="_x0000_s1026" o:spt="202" type="#_x0000_t202" style="position:absolute;left:0pt;margin-left:67.45pt;margin-top:3.45pt;height:671.2pt;width:485.5pt;mso-position-horizontal-relative:page;z-index:251664384;mso-width-relative:page;mso-height-relative:page;" filled="f" stroked="f" coordsize="21600,21600" o:gfxdata="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tx+L92AAA&#10;AAsBAAAPAAAAAAAAAAEAIAAAACIAAABkcnMvZG93bnJldi54bWxQSwECFAAUAAAACACHTuJAWS/c&#10;geUBAAC8AwAADgAAAAAAAAABACAAAAAnAQAAZHJzL2Uyb0RvYy54bWxQSwUGAAAAAAYABgBZAQAA&#10;fgUAAAAA&#10;">
                <v:fill on="f" focussize="0,0"/>
                <v:stroke on="f" weight="1pt"/>
                <v:imagedata o:title=""/>
                <o:lock v:ext="edit" aspectratio="f"/>
                <v:textbox inset="0mm,0mm,0mm,0mm">
                  <w:txbxContent>
                    <w:tbl>
                      <w:tblPr>
                        <w:tblStyle w:val="20"/>
                        <w:tblW w:w="9105" w:type="dxa"/>
                        <w:tblInd w:w="7" w:type="dxa"/>
                        <w:tblLayout w:type="fixed"/>
                        <w:tblCellMar>
                          <w:top w:w="0" w:type="dxa"/>
                          <w:left w:w="0" w:type="dxa"/>
                          <w:bottom w:w="0" w:type="dxa"/>
                          <w:right w:w="0" w:type="dxa"/>
                        </w:tblCellMar>
                      </w:tblPr>
                      <w:tblGrid>
                        <w:gridCol w:w="570"/>
                        <w:gridCol w:w="1163"/>
                        <w:gridCol w:w="1800"/>
                        <w:gridCol w:w="1792"/>
                        <w:gridCol w:w="3780"/>
                      </w:tblGrid>
                      <w:tr>
                        <w:tblPrEx>
                          <w:tblCellMar>
                            <w:top w:w="0" w:type="dxa"/>
                            <w:left w:w="0" w:type="dxa"/>
                            <w:bottom w:w="0" w:type="dxa"/>
                            <w:right w:w="0" w:type="dxa"/>
                          </w:tblCellMar>
                        </w:tblPrEx>
                        <w:trPr>
                          <w:trHeight w:val="416" w:hRule="exact"/>
                        </w:trPr>
                        <w:tc>
                          <w:tcPr>
                            <w:tcW w:w="570" w:type="dxa"/>
                            <w:vMerge w:val="restart"/>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1163" w:type="dxa"/>
                            <w:vMerge w:val="restart"/>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1800" w:type="dxa"/>
                            <w:vMerge w:val="restart"/>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1792" w:type="dxa"/>
                            <w:tcBorders>
                              <w:top w:val="single" w:color="000000" w:sz="4" w:space="0"/>
                              <w:left w:val="single" w:color="000000" w:sz="4" w:space="0"/>
                              <w:bottom w:val="nil"/>
                              <w:right w:val="single" w:color="000000" w:sz="4" w:space="0"/>
                            </w:tcBorders>
                          </w:tcPr>
                          <w:p>
                            <w:pPr>
                              <w:pStyle w:val="53"/>
                              <w:spacing w:before="93"/>
                              <w:ind w:left="7"/>
                              <w:rPr>
                                <w:rFonts w:ascii="宋体" w:hAnsi="宋体" w:cs="宋体"/>
                                <w:sz w:val="20"/>
                                <w:szCs w:val="20"/>
                              </w:rPr>
                            </w:pPr>
                            <w:r>
                              <w:rPr>
                                <w:rFonts w:hint="eastAsia" w:ascii="宋体" w:hAnsi="宋体" w:cs="宋体"/>
                                <w:w w:val="99"/>
                                <w:sz w:val="20"/>
                                <w:szCs w:val="20"/>
                              </w:rPr>
                              <w:t>溴化锂吸收式冷水机</w:t>
                            </w:r>
                          </w:p>
                        </w:tc>
                        <w:tc>
                          <w:tcPr>
                            <w:tcW w:w="3780" w:type="dxa"/>
                            <w:vMerge w:val="restart"/>
                            <w:tcBorders>
                              <w:top w:val="single" w:color="000000" w:sz="4" w:space="0"/>
                              <w:left w:val="single" w:color="000000" w:sz="4" w:space="0"/>
                              <w:right w:val="single" w:color="000000" w:sz="4" w:space="0"/>
                            </w:tcBorders>
                          </w:tcPr>
                          <w:p>
                            <w:pPr>
                              <w:pStyle w:val="53"/>
                              <w:spacing w:before="93"/>
                              <w:ind w:left="7"/>
                              <w:rPr>
                                <w:rFonts w:ascii="宋体" w:hAnsi="宋体" w:cs="宋体"/>
                                <w:w w:val="99"/>
                                <w:sz w:val="20"/>
                                <w:szCs w:val="20"/>
                                <w:lang w:eastAsia="zh-CN"/>
                              </w:rPr>
                            </w:pPr>
                            <w:r>
                              <w:rPr>
                                <w:rFonts w:hint="eastAsia" w:ascii="宋体" w:hAnsi="宋体" w:cs="宋体"/>
                                <w:w w:val="99"/>
                                <w:sz w:val="20"/>
                                <w:szCs w:val="20"/>
                                <w:lang w:eastAsia="zh-CN"/>
                              </w:rPr>
                              <w:t>《溴化锂吸收式冷水机组能效限</w:t>
                            </w:r>
                          </w:p>
                          <w:p>
                            <w:pPr>
                              <w:pStyle w:val="53"/>
                              <w:spacing w:line="256" w:lineRule="exact"/>
                              <w:ind w:left="7"/>
                              <w:rPr>
                                <w:rFonts w:ascii="宋体" w:hAnsi="宋体" w:cs="宋体"/>
                                <w:sz w:val="20"/>
                                <w:szCs w:val="20"/>
                                <w:lang w:eastAsia="zh-CN"/>
                              </w:rPr>
                            </w:pPr>
                            <w:r>
                              <w:rPr>
                                <w:rFonts w:hint="eastAsia" w:ascii="宋体" w:hAnsi="宋体" w:cs="宋体"/>
                                <w:w w:val="99"/>
                                <w:sz w:val="20"/>
                                <w:szCs w:val="20"/>
                                <w:lang w:eastAsia="zh-CN"/>
                              </w:rPr>
                              <w:t>定值及能效等级》（GB29540）</w:t>
                            </w:r>
                          </w:p>
                        </w:tc>
                      </w:tr>
                      <w:tr>
                        <w:tblPrEx>
                          <w:tblCellMar>
                            <w:top w:w="0" w:type="dxa"/>
                            <w:left w:w="0" w:type="dxa"/>
                            <w:bottom w:w="0" w:type="dxa"/>
                            <w:right w:w="0" w:type="dxa"/>
                          </w:tblCellMar>
                        </w:tblPrEx>
                        <w:trPr>
                          <w:trHeight w:val="408"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792" w:type="dxa"/>
                            <w:tcBorders>
                              <w:top w:val="nil"/>
                              <w:left w:val="single" w:color="000000" w:sz="4" w:space="0"/>
                              <w:bottom w:val="single" w:color="000000" w:sz="4" w:space="0"/>
                              <w:right w:val="single" w:color="000000" w:sz="4" w:space="0"/>
                            </w:tcBorders>
                          </w:tcPr>
                          <w:p>
                            <w:pPr>
                              <w:pStyle w:val="53"/>
                              <w:spacing w:line="256" w:lineRule="exact"/>
                              <w:ind w:left="7"/>
                              <w:rPr>
                                <w:rFonts w:ascii="宋体" w:hAnsi="宋体" w:cs="宋体"/>
                                <w:sz w:val="20"/>
                                <w:szCs w:val="20"/>
                              </w:rPr>
                            </w:pPr>
                            <w:r>
                              <w:rPr>
                                <w:rFonts w:hint="eastAsia" w:ascii="宋体" w:hAnsi="宋体" w:cs="宋体"/>
                                <w:w w:val="99"/>
                                <w:sz w:val="20"/>
                                <w:szCs w:val="20"/>
                              </w:rPr>
                              <w:t>组</w:t>
                            </w:r>
                          </w:p>
                        </w:tc>
                        <w:tc>
                          <w:tcPr>
                            <w:tcW w:w="3780" w:type="dxa"/>
                            <w:vMerge w:val="continue"/>
                            <w:tcBorders>
                              <w:left w:val="single" w:color="000000" w:sz="4" w:space="0"/>
                              <w:bottom w:val="single" w:color="000000" w:sz="4" w:space="0"/>
                              <w:right w:val="single" w:color="000000" w:sz="4" w:space="0"/>
                            </w:tcBorders>
                          </w:tcPr>
                          <w:p>
                            <w:pPr>
                              <w:pStyle w:val="53"/>
                              <w:spacing w:line="256" w:lineRule="exact"/>
                              <w:ind w:left="7"/>
                              <w:rPr>
                                <w:rFonts w:ascii="宋体" w:hAnsi="宋体" w:cs="宋体"/>
                                <w:sz w:val="20"/>
                                <w:szCs w:val="20"/>
                                <w:lang w:eastAsia="zh-CN"/>
                              </w:rPr>
                            </w:pPr>
                          </w:p>
                        </w:tc>
                      </w:tr>
                      <w:tr>
                        <w:tblPrEx>
                          <w:tblCellMar>
                            <w:top w:w="0" w:type="dxa"/>
                            <w:left w:w="0" w:type="dxa"/>
                            <w:bottom w:w="0" w:type="dxa"/>
                            <w:right w:w="0" w:type="dxa"/>
                          </w:tblCellMar>
                        </w:tblPrEx>
                        <w:trPr>
                          <w:trHeight w:val="958"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800" w:type="dxa"/>
                            <w:vMerge w:val="restart"/>
                            <w:tcBorders>
                              <w:top w:val="single" w:color="000000" w:sz="4" w:space="0"/>
                              <w:left w:val="single" w:color="000000" w:sz="4" w:space="0"/>
                              <w:bottom w:val="single" w:color="000000" w:sz="4" w:space="0"/>
                              <w:right w:val="single" w:color="000000" w:sz="4" w:space="0"/>
                            </w:tcBorders>
                          </w:tcPr>
                          <w:p>
                            <w:pPr>
                              <w:pStyle w:val="53"/>
                              <w:rPr>
                                <w:rFonts w:ascii="宋体" w:hAnsi="宋体" w:cs="宋体"/>
                                <w:sz w:val="20"/>
                                <w:szCs w:val="20"/>
                                <w:lang w:eastAsia="zh-CN"/>
                              </w:rPr>
                            </w:pPr>
                          </w:p>
                          <w:p>
                            <w:pPr>
                              <w:pStyle w:val="53"/>
                              <w:rPr>
                                <w:rFonts w:ascii="宋体" w:hAnsi="宋体" w:cs="宋体"/>
                                <w:sz w:val="20"/>
                                <w:szCs w:val="20"/>
                                <w:lang w:eastAsia="zh-CN"/>
                              </w:rPr>
                            </w:pPr>
                          </w:p>
                          <w:p>
                            <w:pPr>
                              <w:pStyle w:val="53"/>
                              <w:spacing w:before="3"/>
                              <w:rPr>
                                <w:rFonts w:ascii="宋体" w:hAnsi="宋体" w:cs="宋体"/>
                                <w:sz w:val="21"/>
                                <w:szCs w:val="21"/>
                                <w:lang w:eastAsia="zh-CN"/>
                              </w:rPr>
                            </w:pPr>
                          </w:p>
                          <w:p>
                            <w:pPr>
                              <w:pStyle w:val="53"/>
                              <w:spacing w:line="280" w:lineRule="auto"/>
                              <w:ind w:left="7" w:right="5"/>
                              <w:rPr>
                                <w:rFonts w:ascii="宋体" w:hAnsi="宋体" w:cs="宋体"/>
                                <w:sz w:val="20"/>
                                <w:szCs w:val="20"/>
                              </w:rPr>
                            </w:pPr>
                            <w:r>
                              <w:rPr>
                                <w:rFonts w:hint="eastAsia" w:ascii="宋体" w:hAnsi="宋体" w:cs="宋体"/>
                                <w:w w:val="99"/>
                                <w:sz w:val="20"/>
                                <w:szCs w:val="20"/>
                              </w:rPr>
                              <w:t>★A02052305空调机组</w:t>
                            </w:r>
                          </w:p>
                        </w:tc>
                        <w:tc>
                          <w:tcPr>
                            <w:tcW w:w="1792" w:type="dxa"/>
                            <w:tcBorders>
                              <w:top w:val="single" w:color="000000" w:sz="4" w:space="0"/>
                              <w:left w:val="single" w:color="000000" w:sz="4" w:space="0"/>
                              <w:bottom w:val="single" w:color="000000" w:sz="4" w:space="0"/>
                              <w:right w:val="single" w:color="000000" w:sz="4" w:space="0"/>
                            </w:tcBorders>
                          </w:tcPr>
                          <w:p>
                            <w:pPr>
                              <w:pStyle w:val="53"/>
                              <w:spacing w:before="4" w:line="280" w:lineRule="auto"/>
                              <w:ind w:left="7" w:right="7"/>
                              <w:jc w:val="both"/>
                              <w:rPr>
                                <w:rFonts w:ascii="宋体" w:hAnsi="宋体" w:cs="宋体"/>
                                <w:w w:val="99"/>
                                <w:sz w:val="20"/>
                                <w:szCs w:val="20"/>
                                <w:lang w:eastAsia="zh-CN"/>
                              </w:rPr>
                            </w:pPr>
                            <w:r>
                              <w:rPr>
                                <w:rFonts w:hint="eastAsia" w:ascii="宋体" w:hAnsi="宋体" w:cs="宋体"/>
                                <w:w w:val="99"/>
                                <w:sz w:val="20"/>
                                <w:szCs w:val="20"/>
                                <w:lang w:eastAsia="zh-CN"/>
                              </w:rPr>
                              <w:t>多联式空调（热泵）机组</w:t>
                            </w:r>
                          </w:p>
                          <w:p>
                            <w:pPr>
                              <w:pStyle w:val="53"/>
                              <w:spacing w:before="4" w:line="280" w:lineRule="auto"/>
                              <w:ind w:left="7" w:right="7"/>
                              <w:jc w:val="both"/>
                              <w:rPr>
                                <w:rFonts w:ascii="宋体" w:hAnsi="宋体" w:cs="宋体"/>
                                <w:sz w:val="20"/>
                                <w:szCs w:val="20"/>
                                <w:lang w:eastAsia="zh-CN"/>
                              </w:rPr>
                            </w:pPr>
                            <w:r>
                              <w:rPr>
                                <w:rFonts w:hint="eastAsia" w:ascii="宋体" w:hAnsi="宋体" w:cs="宋体"/>
                                <w:w w:val="99"/>
                                <w:sz w:val="20"/>
                                <w:szCs w:val="20"/>
                                <w:lang w:eastAsia="zh-CN"/>
                              </w:rPr>
                              <w:t>（制冷量&gt;14000W）</w:t>
                            </w:r>
                          </w:p>
                        </w:tc>
                        <w:tc>
                          <w:tcPr>
                            <w:tcW w:w="3780" w:type="dxa"/>
                            <w:tcBorders>
                              <w:top w:val="single" w:color="000000" w:sz="4" w:space="0"/>
                              <w:left w:val="single" w:color="000000" w:sz="4" w:space="0"/>
                              <w:bottom w:val="single" w:color="000000" w:sz="4" w:space="0"/>
                              <w:right w:val="single" w:color="000000" w:sz="4" w:space="0"/>
                            </w:tcBorders>
                          </w:tcPr>
                          <w:p>
                            <w:pPr>
                              <w:pStyle w:val="53"/>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《多联式空调（热泵）机组能效限定值及能源效率等级》（GB21454）</w:t>
                            </w:r>
                          </w:p>
                        </w:tc>
                      </w:tr>
                      <w:tr>
                        <w:tblPrEx>
                          <w:tblCellMar>
                            <w:top w:w="0" w:type="dxa"/>
                            <w:left w:w="0" w:type="dxa"/>
                            <w:bottom w:w="0" w:type="dxa"/>
                            <w:right w:w="0" w:type="dxa"/>
                          </w:tblCellMar>
                        </w:tblPrEx>
                        <w:trPr>
                          <w:trHeight w:val="644"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792" w:type="dxa"/>
                            <w:tcBorders>
                              <w:top w:val="single" w:color="000000" w:sz="4" w:space="0"/>
                              <w:left w:val="single" w:color="000000" w:sz="4" w:space="0"/>
                              <w:bottom w:val="nil"/>
                              <w:right w:val="single" w:color="000000" w:sz="4" w:space="0"/>
                            </w:tcBorders>
                          </w:tcPr>
                          <w:p>
                            <w:pPr>
                              <w:pStyle w:val="53"/>
                              <w:spacing w:before="7"/>
                              <w:rPr>
                                <w:rFonts w:ascii="宋体" w:hAnsi="宋体" w:cs="宋体"/>
                                <w:sz w:val="24"/>
                                <w:szCs w:val="24"/>
                                <w:lang w:eastAsia="zh-CN"/>
                              </w:rPr>
                            </w:pPr>
                          </w:p>
                          <w:p>
                            <w:pPr>
                              <w:pStyle w:val="53"/>
                              <w:ind w:left="7"/>
                              <w:rPr>
                                <w:rFonts w:ascii="宋体" w:hAnsi="宋体" w:cs="宋体"/>
                                <w:sz w:val="20"/>
                                <w:szCs w:val="20"/>
                              </w:rPr>
                            </w:pPr>
                            <w:r>
                              <w:rPr>
                                <w:rFonts w:hint="eastAsia" w:ascii="宋体" w:hAnsi="宋体" w:cs="宋体"/>
                                <w:w w:val="99"/>
                                <w:sz w:val="20"/>
                                <w:szCs w:val="20"/>
                              </w:rPr>
                              <w:t>单元式空气调节机</w:t>
                            </w:r>
                          </w:p>
                        </w:tc>
                        <w:tc>
                          <w:tcPr>
                            <w:tcW w:w="3780" w:type="dxa"/>
                            <w:vMerge w:val="restart"/>
                            <w:tcBorders>
                              <w:top w:val="single" w:color="000000" w:sz="4" w:space="0"/>
                              <w:left w:val="single" w:color="000000" w:sz="4" w:space="0"/>
                              <w:right w:val="single" w:color="000000" w:sz="4" w:space="0"/>
                            </w:tcBorders>
                          </w:tcPr>
                          <w:p>
                            <w:pPr>
                              <w:pStyle w:val="53"/>
                              <w:spacing w:before="9" w:line="280" w:lineRule="auto"/>
                              <w:ind w:left="7" w:right="4"/>
                              <w:rPr>
                                <w:rFonts w:ascii="宋体" w:hAnsi="宋体" w:cs="宋体"/>
                                <w:sz w:val="20"/>
                                <w:szCs w:val="20"/>
                                <w:lang w:eastAsia="zh-CN"/>
                              </w:rPr>
                            </w:pPr>
                            <w:r>
                              <w:rPr>
                                <w:rFonts w:hint="eastAsia" w:ascii="宋体" w:hAnsi="宋体" w:cs="宋体"/>
                                <w:w w:val="99"/>
                                <w:sz w:val="20"/>
                                <w:szCs w:val="20"/>
                                <w:lang w:eastAsia="zh-CN"/>
                              </w:rPr>
                              <w:t>《单元式空气调节机能效限定值及能效等级》（GB19576）《风管送风式空调机组能效限定值及能效等级》（GB37479）</w:t>
                            </w:r>
                          </w:p>
                        </w:tc>
                      </w:tr>
                      <w:tr>
                        <w:tblPrEx>
                          <w:tblCellMar>
                            <w:top w:w="0" w:type="dxa"/>
                            <w:left w:w="0" w:type="dxa"/>
                            <w:bottom w:w="0" w:type="dxa"/>
                            <w:right w:w="0" w:type="dxa"/>
                          </w:tblCellMar>
                        </w:tblPrEx>
                        <w:trPr>
                          <w:trHeight w:val="402"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792" w:type="dxa"/>
                            <w:tcBorders>
                              <w:top w:val="nil"/>
                              <w:left w:val="single" w:color="000000" w:sz="4" w:space="0"/>
                              <w:bottom w:val="single" w:color="000000" w:sz="4" w:space="0"/>
                              <w:right w:val="single" w:color="000000" w:sz="4" w:space="0"/>
                            </w:tcBorders>
                          </w:tcPr>
                          <w:p>
                            <w:pPr>
                              <w:pStyle w:val="53"/>
                              <w:spacing w:line="256" w:lineRule="exact"/>
                              <w:ind w:left="7"/>
                              <w:rPr>
                                <w:rFonts w:ascii="宋体" w:hAnsi="宋体" w:cs="宋体"/>
                                <w:sz w:val="20"/>
                                <w:szCs w:val="20"/>
                              </w:rPr>
                            </w:pPr>
                            <w:r>
                              <w:rPr>
                                <w:rFonts w:hint="eastAsia" w:ascii="宋体" w:hAnsi="宋体" w:cs="宋体"/>
                                <w:w w:val="99"/>
                                <w:sz w:val="20"/>
                                <w:szCs w:val="20"/>
                              </w:rPr>
                              <w:t>（制冷量&gt;14000W）</w:t>
                            </w:r>
                          </w:p>
                        </w:tc>
                        <w:tc>
                          <w:tcPr>
                            <w:tcW w:w="3780" w:type="dxa"/>
                            <w:vMerge w:val="continue"/>
                            <w:tcBorders>
                              <w:left w:val="single" w:color="000000" w:sz="4" w:space="0"/>
                              <w:right w:val="single" w:color="000000" w:sz="4" w:space="0"/>
                            </w:tcBorders>
                          </w:tcPr>
                          <w:p>
                            <w:pPr>
                              <w:pStyle w:val="53"/>
                              <w:spacing w:line="256" w:lineRule="exact"/>
                              <w:rPr>
                                <w:rFonts w:ascii="宋体" w:hAnsi="宋体" w:cs="宋体"/>
                                <w:sz w:val="20"/>
                                <w:szCs w:val="20"/>
                                <w:lang w:eastAsia="zh-CN"/>
                              </w:rPr>
                            </w:pPr>
                          </w:p>
                        </w:tc>
                      </w:tr>
                      <w:tr>
                        <w:tblPrEx>
                          <w:tblCellMar>
                            <w:top w:w="0" w:type="dxa"/>
                            <w:left w:w="0" w:type="dxa"/>
                            <w:bottom w:w="0" w:type="dxa"/>
                            <w:right w:w="0" w:type="dxa"/>
                          </w:tblCellMar>
                        </w:tblPrEx>
                        <w:trPr>
                          <w:trHeight w:val="405"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lang w:eastAsia="en-US"/>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lang w:eastAsia="en-US"/>
                              </w:rPr>
                            </w:pPr>
                          </w:p>
                        </w:tc>
                        <w:tc>
                          <w:tcPr>
                            <w:tcW w:w="1800" w:type="dxa"/>
                            <w:tcBorders>
                              <w:top w:val="single" w:color="000000" w:sz="4" w:space="0"/>
                              <w:left w:val="single" w:color="000000" w:sz="4" w:space="0"/>
                              <w:bottom w:val="nil"/>
                              <w:right w:val="single" w:color="000000" w:sz="4" w:space="0"/>
                            </w:tcBorders>
                          </w:tcPr>
                          <w:p>
                            <w:pPr>
                              <w:pStyle w:val="53"/>
                              <w:spacing w:before="83"/>
                              <w:ind w:left="7"/>
                              <w:rPr>
                                <w:rFonts w:ascii="宋体" w:hAnsi="宋体" w:cs="宋体"/>
                                <w:sz w:val="20"/>
                                <w:szCs w:val="20"/>
                              </w:rPr>
                            </w:pPr>
                            <w:r>
                              <w:rPr>
                                <w:rFonts w:hint="eastAsia" w:ascii="宋体" w:hAnsi="宋体" w:cs="宋体"/>
                                <w:w w:val="99"/>
                                <w:sz w:val="20"/>
                                <w:szCs w:val="20"/>
                              </w:rPr>
                              <w:t>★A02052309专用制</w:t>
                            </w:r>
                          </w:p>
                        </w:tc>
                        <w:tc>
                          <w:tcPr>
                            <w:tcW w:w="1792" w:type="dxa"/>
                            <w:vMerge w:val="restart"/>
                            <w:tcBorders>
                              <w:top w:val="single" w:color="000000" w:sz="4" w:space="0"/>
                              <w:left w:val="single" w:color="000000" w:sz="4" w:space="0"/>
                              <w:bottom w:val="single" w:color="000000" w:sz="4" w:space="0"/>
                              <w:right w:val="single" w:color="000000" w:sz="4" w:space="0"/>
                            </w:tcBorders>
                          </w:tcPr>
                          <w:p>
                            <w:pPr>
                              <w:pStyle w:val="53"/>
                              <w:spacing w:before="1"/>
                              <w:rPr>
                                <w:rFonts w:ascii="宋体" w:hAnsi="宋体" w:cs="宋体"/>
                                <w:sz w:val="18"/>
                                <w:szCs w:val="18"/>
                              </w:rPr>
                            </w:pPr>
                          </w:p>
                          <w:p>
                            <w:pPr>
                              <w:pStyle w:val="53"/>
                              <w:ind w:left="7"/>
                              <w:rPr>
                                <w:rFonts w:ascii="宋体" w:hAnsi="宋体" w:cs="宋体"/>
                                <w:sz w:val="20"/>
                                <w:szCs w:val="20"/>
                              </w:rPr>
                            </w:pPr>
                            <w:r>
                              <w:rPr>
                                <w:rFonts w:hint="eastAsia" w:ascii="宋体" w:hAnsi="宋体" w:cs="宋体"/>
                                <w:w w:val="99"/>
                                <w:sz w:val="20"/>
                                <w:szCs w:val="20"/>
                              </w:rPr>
                              <w:t>机房空调</w:t>
                            </w:r>
                          </w:p>
                        </w:tc>
                        <w:tc>
                          <w:tcPr>
                            <w:tcW w:w="3780" w:type="dxa"/>
                            <w:tcBorders>
                              <w:top w:val="single" w:color="000000" w:sz="4" w:space="0"/>
                              <w:left w:val="single" w:color="000000" w:sz="4" w:space="0"/>
                              <w:bottom w:val="nil"/>
                              <w:right w:val="single" w:color="000000" w:sz="4" w:space="0"/>
                            </w:tcBorders>
                          </w:tcPr>
                          <w:p>
                            <w:pPr>
                              <w:pStyle w:val="53"/>
                              <w:spacing w:before="83"/>
                              <w:ind w:left="7"/>
                              <w:rPr>
                                <w:rFonts w:ascii="宋体" w:hAnsi="宋体" w:cs="宋体"/>
                                <w:sz w:val="20"/>
                                <w:szCs w:val="20"/>
                                <w:lang w:eastAsia="zh-CN"/>
                              </w:rPr>
                            </w:pPr>
                            <w:r>
                              <w:rPr>
                                <w:rFonts w:hint="eastAsia" w:ascii="宋体" w:hAnsi="宋体" w:cs="宋体"/>
                                <w:w w:val="99"/>
                                <w:sz w:val="20"/>
                                <w:szCs w:val="20"/>
                                <w:lang w:eastAsia="zh-CN"/>
                              </w:rPr>
                              <w:t>《单元式空气调节机能效限定值</w:t>
                            </w:r>
                          </w:p>
                        </w:tc>
                      </w:tr>
                      <w:tr>
                        <w:tblPrEx>
                          <w:tblCellMar>
                            <w:top w:w="0" w:type="dxa"/>
                            <w:left w:w="0" w:type="dxa"/>
                            <w:bottom w:w="0" w:type="dxa"/>
                            <w:right w:w="0" w:type="dxa"/>
                          </w:tblCellMar>
                        </w:tblPrEx>
                        <w:trPr>
                          <w:trHeight w:val="397"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800" w:type="dxa"/>
                            <w:tcBorders>
                              <w:top w:val="nil"/>
                              <w:left w:val="single" w:color="000000" w:sz="4" w:space="0"/>
                              <w:bottom w:val="single" w:color="000000" w:sz="4" w:space="0"/>
                              <w:right w:val="single" w:color="000000" w:sz="4" w:space="0"/>
                            </w:tcBorders>
                          </w:tcPr>
                          <w:p>
                            <w:pPr>
                              <w:pStyle w:val="53"/>
                              <w:spacing w:line="254" w:lineRule="exact"/>
                              <w:ind w:left="7"/>
                              <w:rPr>
                                <w:rFonts w:ascii="宋体" w:hAnsi="宋体" w:cs="宋体"/>
                                <w:sz w:val="20"/>
                                <w:szCs w:val="20"/>
                              </w:rPr>
                            </w:pPr>
                            <w:r>
                              <w:rPr>
                                <w:rFonts w:hint="eastAsia" w:ascii="宋体" w:hAnsi="宋体" w:cs="宋体"/>
                                <w:w w:val="99"/>
                                <w:sz w:val="20"/>
                                <w:szCs w:val="20"/>
                              </w:rPr>
                              <w:t>冷、空调设备</w:t>
                            </w:r>
                          </w:p>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lang w:eastAsia="en-US"/>
                              </w:rPr>
                            </w:pPr>
                          </w:p>
                        </w:tc>
                        <w:tc>
                          <w:tcPr>
                            <w:tcW w:w="3780" w:type="dxa"/>
                            <w:tcBorders>
                              <w:top w:val="nil"/>
                              <w:left w:val="single" w:color="000000" w:sz="4" w:space="0"/>
                              <w:bottom w:val="single" w:color="000000" w:sz="4" w:space="0"/>
                              <w:right w:val="single" w:color="000000" w:sz="4" w:space="0"/>
                            </w:tcBorders>
                          </w:tcPr>
                          <w:p>
                            <w:pPr>
                              <w:pStyle w:val="53"/>
                              <w:spacing w:line="254" w:lineRule="exact"/>
                              <w:ind w:left="7"/>
                              <w:rPr>
                                <w:rFonts w:ascii="宋体" w:hAnsi="宋体" w:cs="宋体"/>
                                <w:sz w:val="20"/>
                                <w:szCs w:val="20"/>
                                <w:lang w:eastAsia="zh-CN"/>
                              </w:rPr>
                            </w:pPr>
                            <w:r>
                              <w:rPr>
                                <w:rFonts w:hint="eastAsia" w:ascii="宋体" w:hAnsi="宋体" w:cs="宋体"/>
                                <w:w w:val="99"/>
                                <w:sz w:val="20"/>
                                <w:szCs w:val="20"/>
                                <w:lang w:eastAsia="zh-CN"/>
                              </w:rPr>
                              <w:t>及能效等级》（GB19576）</w:t>
                            </w:r>
                          </w:p>
                        </w:tc>
                      </w:tr>
                      <w:tr>
                        <w:tblPrEx>
                          <w:tblCellMar>
                            <w:top w:w="0" w:type="dxa"/>
                            <w:left w:w="0" w:type="dxa"/>
                            <w:bottom w:w="0" w:type="dxa"/>
                            <w:right w:w="0" w:type="dxa"/>
                          </w:tblCellMar>
                        </w:tblPrEx>
                        <w:trPr>
                          <w:trHeight w:val="543"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800" w:type="dxa"/>
                            <w:tcBorders>
                              <w:top w:val="single" w:color="000000" w:sz="4" w:space="0"/>
                              <w:left w:val="single" w:color="000000" w:sz="4" w:space="0"/>
                              <w:bottom w:val="nil"/>
                              <w:right w:val="single" w:color="000000" w:sz="4" w:space="0"/>
                            </w:tcBorders>
                          </w:tcPr>
                          <w:p>
                            <w:pPr>
                              <w:pStyle w:val="53"/>
                              <w:rPr>
                                <w:rFonts w:ascii="宋体" w:hAnsi="宋体" w:cs="宋体"/>
                                <w:sz w:val="20"/>
                                <w:szCs w:val="20"/>
                                <w:lang w:eastAsia="zh-CN"/>
                              </w:rPr>
                            </w:pPr>
                          </w:p>
                          <w:p>
                            <w:pPr>
                              <w:pStyle w:val="53"/>
                              <w:spacing w:before="9"/>
                              <w:rPr>
                                <w:rFonts w:ascii="宋体" w:hAnsi="宋体" w:cs="宋体"/>
                                <w:sz w:val="20"/>
                                <w:szCs w:val="20"/>
                                <w:lang w:eastAsia="zh-CN"/>
                              </w:rPr>
                            </w:pPr>
                          </w:p>
                          <w:p>
                            <w:pPr>
                              <w:pStyle w:val="53"/>
                              <w:ind w:left="7"/>
                              <w:rPr>
                                <w:rFonts w:ascii="宋体" w:hAnsi="宋体" w:cs="宋体"/>
                                <w:sz w:val="20"/>
                                <w:szCs w:val="20"/>
                              </w:rPr>
                            </w:pPr>
                            <w:r>
                              <w:rPr>
                                <w:rFonts w:hint="eastAsia" w:ascii="宋体" w:hAnsi="宋体" w:cs="宋体"/>
                                <w:w w:val="99"/>
                                <w:sz w:val="20"/>
                                <w:szCs w:val="20"/>
                              </w:rPr>
                              <w:t>A02052399其他制冷</w:t>
                            </w:r>
                          </w:p>
                        </w:tc>
                        <w:tc>
                          <w:tcPr>
                            <w:tcW w:w="1792" w:type="dxa"/>
                            <w:vMerge w:val="restart"/>
                            <w:tcBorders>
                              <w:top w:val="single" w:color="000000" w:sz="4" w:space="0"/>
                              <w:left w:val="single" w:color="000000" w:sz="4" w:space="0"/>
                              <w:bottom w:val="single" w:color="000000" w:sz="4" w:space="0"/>
                              <w:right w:val="single" w:color="000000" w:sz="4" w:space="0"/>
                            </w:tcBorders>
                          </w:tcPr>
                          <w:p>
                            <w:pPr>
                              <w:pStyle w:val="53"/>
                              <w:rPr>
                                <w:rFonts w:ascii="宋体" w:hAnsi="宋体" w:cs="宋体"/>
                                <w:sz w:val="20"/>
                                <w:szCs w:val="20"/>
                              </w:rPr>
                            </w:pPr>
                          </w:p>
                          <w:p>
                            <w:pPr>
                              <w:pStyle w:val="53"/>
                              <w:rPr>
                                <w:rFonts w:ascii="宋体" w:hAnsi="宋体" w:cs="宋体"/>
                                <w:sz w:val="20"/>
                                <w:szCs w:val="20"/>
                              </w:rPr>
                            </w:pPr>
                          </w:p>
                          <w:p>
                            <w:pPr>
                              <w:pStyle w:val="53"/>
                              <w:spacing w:before="164"/>
                              <w:ind w:left="7"/>
                              <w:rPr>
                                <w:rFonts w:ascii="宋体" w:hAnsi="宋体" w:cs="宋体"/>
                                <w:sz w:val="20"/>
                                <w:szCs w:val="20"/>
                              </w:rPr>
                            </w:pPr>
                            <w:r>
                              <w:rPr>
                                <w:rFonts w:hint="eastAsia" w:ascii="宋体" w:hAnsi="宋体" w:cs="宋体"/>
                                <w:w w:val="99"/>
                                <w:sz w:val="20"/>
                                <w:szCs w:val="20"/>
                              </w:rPr>
                              <w:t>冷却塔</w:t>
                            </w:r>
                          </w:p>
                        </w:tc>
                        <w:tc>
                          <w:tcPr>
                            <w:tcW w:w="3780" w:type="dxa"/>
                            <w:vMerge w:val="restart"/>
                            <w:tcBorders>
                              <w:top w:val="single" w:color="000000" w:sz="4" w:space="0"/>
                              <w:left w:val="single" w:color="000000" w:sz="4" w:space="0"/>
                              <w:right w:val="single" w:color="000000" w:sz="4" w:space="0"/>
                            </w:tcBorders>
                          </w:tcPr>
                          <w:p>
                            <w:pPr>
                              <w:pStyle w:val="53"/>
                              <w:spacing w:before="11"/>
                              <w:rPr>
                                <w:rFonts w:ascii="宋体" w:hAnsi="宋体" w:cs="宋体"/>
                                <w:sz w:val="16"/>
                                <w:szCs w:val="16"/>
                                <w:lang w:eastAsia="zh-CN"/>
                              </w:rPr>
                            </w:pPr>
                          </w:p>
                          <w:p>
                            <w:pPr>
                              <w:pStyle w:val="53"/>
                              <w:ind w:left="7"/>
                              <w:rPr>
                                <w:rFonts w:ascii="宋体" w:hAnsi="宋体" w:cs="宋体"/>
                                <w:sz w:val="20"/>
                                <w:szCs w:val="20"/>
                                <w:lang w:eastAsia="zh-CN"/>
                              </w:rPr>
                            </w:pPr>
                            <w:r>
                              <w:rPr>
                                <w:rFonts w:hint="eastAsia" w:ascii="宋体" w:hAnsi="宋体" w:cs="宋体"/>
                                <w:w w:val="99"/>
                                <w:sz w:val="20"/>
                                <w:szCs w:val="20"/>
                                <w:lang w:eastAsia="zh-CN"/>
                              </w:rPr>
                              <w:t>《机械通风冷却塔第1部分：中小型开式冷却塔》（GB/T7190.1）</w:t>
                            </w:r>
                          </w:p>
                          <w:p>
                            <w:pPr>
                              <w:pStyle w:val="53"/>
                              <w:spacing w:line="256" w:lineRule="exact"/>
                              <w:rPr>
                                <w:rFonts w:ascii="宋体" w:hAnsi="宋体" w:cs="宋体"/>
                                <w:sz w:val="20"/>
                                <w:szCs w:val="20"/>
                                <w:lang w:eastAsia="zh-CN"/>
                              </w:rPr>
                            </w:pPr>
                            <w:r>
                              <w:rPr>
                                <w:rFonts w:hint="eastAsia" w:ascii="宋体" w:hAnsi="宋体" w:cs="宋体"/>
                                <w:w w:val="99"/>
                                <w:sz w:val="20"/>
                                <w:szCs w:val="20"/>
                                <w:lang w:eastAsia="zh-CN"/>
                              </w:rPr>
                              <w:t>《机械通风冷却塔第2部分：大型开式冷却塔》（GB/T7190.2）</w:t>
                            </w:r>
                          </w:p>
                        </w:tc>
                      </w:tr>
                      <w:tr>
                        <w:tblPrEx>
                          <w:tblCellMar>
                            <w:top w:w="0" w:type="dxa"/>
                            <w:left w:w="0" w:type="dxa"/>
                            <w:bottom w:w="0" w:type="dxa"/>
                            <w:right w:w="0" w:type="dxa"/>
                          </w:tblCellMar>
                        </w:tblPrEx>
                        <w:trPr>
                          <w:trHeight w:val="717"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800" w:type="dxa"/>
                            <w:tcBorders>
                              <w:top w:val="nil"/>
                              <w:left w:val="single" w:color="000000" w:sz="4" w:space="0"/>
                              <w:bottom w:val="single" w:color="000000" w:sz="4" w:space="0"/>
                              <w:right w:val="single" w:color="000000" w:sz="4" w:space="0"/>
                            </w:tcBorders>
                          </w:tcPr>
                          <w:p>
                            <w:pPr>
                              <w:pStyle w:val="53"/>
                              <w:spacing w:line="256" w:lineRule="exact"/>
                              <w:ind w:left="7"/>
                              <w:rPr>
                                <w:rFonts w:ascii="宋体" w:hAnsi="宋体" w:cs="宋体"/>
                                <w:sz w:val="20"/>
                                <w:szCs w:val="20"/>
                              </w:rPr>
                            </w:pPr>
                            <w:r>
                              <w:rPr>
                                <w:rFonts w:hint="eastAsia" w:ascii="宋体" w:hAnsi="宋体" w:cs="宋体"/>
                                <w:w w:val="99"/>
                                <w:sz w:val="20"/>
                                <w:szCs w:val="20"/>
                              </w:rPr>
                              <w:t>空调设备</w:t>
                            </w:r>
                          </w:p>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lang w:eastAsia="en-US"/>
                              </w:rPr>
                            </w:pPr>
                          </w:p>
                        </w:tc>
                        <w:tc>
                          <w:tcPr>
                            <w:tcW w:w="3780" w:type="dxa"/>
                            <w:vMerge w:val="continue"/>
                            <w:tcBorders>
                              <w:left w:val="single" w:color="000000" w:sz="4" w:space="0"/>
                              <w:right w:val="single" w:color="000000" w:sz="4" w:space="0"/>
                            </w:tcBorders>
                          </w:tcPr>
                          <w:p>
                            <w:pPr>
                              <w:pStyle w:val="53"/>
                              <w:spacing w:line="256" w:lineRule="exact"/>
                              <w:ind w:left="7"/>
                              <w:rPr>
                                <w:rFonts w:ascii="宋体" w:hAnsi="宋体" w:cs="宋体"/>
                                <w:sz w:val="20"/>
                                <w:szCs w:val="20"/>
                                <w:lang w:eastAsia="zh-CN"/>
                              </w:rPr>
                            </w:pPr>
                          </w:p>
                        </w:tc>
                      </w:tr>
                      <w:tr>
                        <w:tblPrEx>
                          <w:tblCellMar>
                            <w:top w:w="0" w:type="dxa"/>
                            <w:left w:w="0" w:type="dxa"/>
                            <w:bottom w:w="0" w:type="dxa"/>
                            <w:right w:w="0" w:type="dxa"/>
                          </w:tblCellMar>
                        </w:tblPrEx>
                        <w:trPr>
                          <w:trHeight w:val="742" w:hRule="exact"/>
                        </w:trPr>
                        <w:tc>
                          <w:tcPr>
                            <w:tcW w:w="570" w:type="dxa"/>
                            <w:tcBorders>
                              <w:top w:val="single" w:color="000000" w:sz="4" w:space="0"/>
                              <w:left w:val="single" w:color="000000" w:sz="4" w:space="0"/>
                              <w:bottom w:val="single" w:color="000000" w:sz="4" w:space="0"/>
                              <w:right w:val="single" w:color="000000" w:sz="4" w:space="0"/>
                            </w:tcBorders>
                          </w:tcPr>
                          <w:p>
                            <w:pPr>
                              <w:pStyle w:val="53"/>
                              <w:spacing w:before="12"/>
                              <w:rPr>
                                <w:rFonts w:ascii="宋体" w:hAnsi="宋体" w:cs="宋体"/>
                                <w:sz w:val="15"/>
                                <w:szCs w:val="15"/>
                                <w:lang w:eastAsia="zh-CN"/>
                              </w:rPr>
                            </w:pPr>
                          </w:p>
                          <w:p>
                            <w:pPr>
                              <w:pStyle w:val="53"/>
                              <w:ind w:right="1"/>
                              <w:jc w:val="center"/>
                              <w:rPr>
                                <w:rFonts w:ascii="宋体" w:hAnsi="宋体" w:cs="宋体"/>
                                <w:sz w:val="20"/>
                                <w:szCs w:val="20"/>
                              </w:rPr>
                            </w:pPr>
                            <w:r>
                              <w:rPr>
                                <w:rFonts w:hint="eastAsia" w:ascii="宋体"/>
                                <w:w w:val="99"/>
                                <w:sz w:val="20"/>
                              </w:rPr>
                              <w:t>7</w:t>
                            </w:r>
                          </w:p>
                        </w:tc>
                        <w:tc>
                          <w:tcPr>
                            <w:tcW w:w="1163" w:type="dxa"/>
                            <w:tcBorders>
                              <w:top w:val="single" w:color="000000" w:sz="4" w:space="0"/>
                              <w:left w:val="single" w:color="000000" w:sz="4" w:space="0"/>
                              <w:bottom w:val="single" w:color="000000" w:sz="4" w:space="0"/>
                              <w:right w:val="single" w:color="000000" w:sz="4" w:space="0"/>
                            </w:tcBorders>
                          </w:tcPr>
                          <w:p>
                            <w:pPr>
                              <w:pStyle w:val="53"/>
                              <w:spacing w:before="12"/>
                              <w:rPr>
                                <w:rFonts w:ascii="宋体" w:hAnsi="宋体" w:cs="宋体"/>
                                <w:sz w:val="15"/>
                                <w:szCs w:val="15"/>
                              </w:rPr>
                            </w:pPr>
                          </w:p>
                          <w:p>
                            <w:pPr>
                              <w:pStyle w:val="53"/>
                              <w:ind w:left="7"/>
                              <w:rPr>
                                <w:rFonts w:ascii="宋体" w:hAnsi="宋体" w:cs="宋体"/>
                                <w:sz w:val="20"/>
                                <w:szCs w:val="20"/>
                              </w:rPr>
                            </w:pPr>
                            <w:r>
                              <w:rPr>
                                <w:rFonts w:hint="eastAsia" w:ascii="宋体" w:hAnsi="宋体" w:cs="宋体"/>
                                <w:w w:val="99"/>
                                <w:sz w:val="20"/>
                                <w:szCs w:val="20"/>
                              </w:rPr>
                              <w:t>A020601电机</w:t>
                            </w:r>
                          </w:p>
                        </w:tc>
                        <w:tc>
                          <w:tcPr>
                            <w:tcW w:w="1800" w:type="dxa"/>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1792" w:type="dxa"/>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3780" w:type="dxa"/>
                            <w:tcBorders>
                              <w:top w:val="single" w:color="000000" w:sz="4" w:space="0"/>
                              <w:left w:val="single" w:color="000000" w:sz="4" w:space="0"/>
                              <w:bottom w:val="single" w:color="000000" w:sz="4" w:space="0"/>
                              <w:right w:val="single" w:color="000000" w:sz="4" w:space="0"/>
                            </w:tcBorders>
                          </w:tcPr>
                          <w:p>
                            <w:pPr>
                              <w:pStyle w:val="53"/>
                              <w:spacing w:before="52" w:line="280" w:lineRule="auto"/>
                              <w:ind w:left="7" w:right="4"/>
                              <w:rPr>
                                <w:rFonts w:ascii="宋体" w:hAnsi="宋体" w:cs="宋体"/>
                                <w:sz w:val="20"/>
                                <w:szCs w:val="20"/>
                                <w:lang w:eastAsia="zh-CN"/>
                              </w:rPr>
                            </w:pPr>
                            <w:r>
                              <w:rPr>
                                <w:rFonts w:hint="eastAsia" w:ascii="宋体" w:hAnsi="宋体" w:cs="宋体"/>
                                <w:w w:val="99"/>
                                <w:sz w:val="20"/>
                                <w:szCs w:val="20"/>
                                <w:lang w:eastAsia="zh-CN"/>
                              </w:rPr>
                              <w:t>《中小型三相异步电动机能效限定值及能效等级》（GB18613）</w:t>
                            </w:r>
                          </w:p>
                        </w:tc>
                      </w:tr>
                      <w:tr>
                        <w:tblPrEx>
                          <w:tblCellMar>
                            <w:top w:w="0" w:type="dxa"/>
                            <w:left w:w="0" w:type="dxa"/>
                            <w:bottom w:w="0" w:type="dxa"/>
                            <w:right w:w="0" w:type="dxa"/>
                          </w:tblCellMar>
                        </w:tblPrEx>
                        <w:trPr>
                          <w:trHeight w:val="353" w:hRule="exact"/>
                        </w:trPr>
                        <w:tc>
                          <w:tcPr>
                            <w:tcW w:w="570" w:type="dxa"/>
                            <w:vMerge w:val="restart"/>
                            <w:tcBorders>
                              <w:top w:val="single" w:color="000000" w:sz="4" w:space="0"/>
                              <w:left w:val="single" w:color="000000" w:sz="4" w:space="0"/>
                              <w:bottom w:val="single" w:color="000000" w:sz="4" w:space="0"/>
                              <w:right w:val="single" w:color="000000" w:sz="4" w:space="0"/>
                            </w:tcBorders>
                          </w:tcPr>
                          <w:p>
                            <w:pPr>
                              <w:pStyle w:val="53"/>
                              <w:spacing w:before="3"/>
                              <w:rPr>
                                <w:rFonts w:ascii="宋体" w:hAnsi="宋体" w:cs="宋体"/>
                                <w:sz w:val="14"/>
                                <w:szCs w:val="14"/>
                                <w:lang w:eastAsia="zh-CN"/>
                              </w:rPr>
                            </w:pPr>
                          </w:p>
                          <w:p>
                            <w:pPr>
                              <w:pStyle w:val="53"/>
                              <w:ind w:right="1"/>
                              <w:jc w:val="center"/>
                              <w:rPr>
                                <w:rFonts w:ascii="宋体" w:hAnsi="宋体" w:cs="宋体"/>
                                <w:sz w:val="20"/>
                                <w:szCs w:val="20"/>
                              </w:rPr>
                            </w:pPr>
                            <w:r>
                              <w:rPr>
                                <w:rFonts w:hint="eastAsia" w:ascii="宋体"/>
                                <w:w w:val="99"/>
                                <w:sz w:val="20"/>
                              </w:rPr>
                              <w:t>8</w:t>
                            </w:r>
                          </w:p>
                        </w:tc>
                        <w:tc>
                          <w:tcPr>
                            <w:tcW w:w="1163" w:type="dxa"/>
                            <w:tcBorders>
                              <w:top w:val="single" w:color="000000" w:sz="4" w:space="0"/>
                              <w:left w:val="single" w:color="000000" w:sz="4" w:space="0"/>
                              <w:bottom w:val="nil"/>
                              <w:right w:val="single" w:color="000000" w:sz="4" w:space="0"/>
                            </w:tcBorders>
                          </w:tcPr>
                          <w:p>
                            <w:pPr>
                              <w:pStyle w:val="53"/>
                              <w:spacing w:before="30"/>
                              <w:ind w:left="7"/>
                              <w:rPr>
                                <w:rFonts w:ascii="宋体" w:hAnsi="宋体" w:cs="宋体"/>
                                <w:sz w:val="20"/>
                                <w:szCs w:val="20"/>
                              </w:rPr>
                            </w:pPr>
                            <w:r>
                              <w:rPr>
                                <w:rFonts w:hint="eastAsia" w:ascii="宋体" w:hAnsi="宋体" w:cs="宋体"/>
                                <w:w w:val="99"/>
                                <w:sz w:val="20"/>
                                <w:szCs w:val="20"/>
                              </w:rPr>
                              <w:t>A020602变压</w:t>
                            </w:r>
                          </w:p>
                        </w:tc>
                        <w:tc>
                          <w:tcPr>
                            <w:tcW w:w="1800" w:type="dxa"/>
                            <w:vMerge w:val="restart"/>
                            <w:tcBorders>
                              <w:top w:val="single" w:color="000000" w:sz="4" w:space="0"/>
                              <w:left w:val="single" w:color="000000" w:sz="4" w:space="0"/>
                              <w:bottom w:val="single" w:color="000000" w:sz="4" w:space="0"/>
                              <w:right w:val="single" w:color="000000" w:sz="4" w:space="0"/>
                            </w:tcBorders>
                          </w:tcPr>
                          <w:p>
                            <w:pPr>
                              <w:pStyle w:val="53"/>
                              <w:spacing w:before="3"/>
                              <w:rPr>
                                <w:rFonts w:ascii="宋体" w:hAnsi="宋体" w:cs="宋体"/>
                                <w:sz w:val="14"/>
                                <w:szCs w:val="14"/>
                              </w:rPr>
                            </w:pPr>
                          </w:p>
                          <w:p>
                            <w:pPr>
                              <w:pStyle w:val="53"/>
                              <w:ind w:left="7"/>
                              <w:rPr>
                                <w:rFonts w:ascii="宋体" w:hAnsi="宋体" w:cs="宋体"/>
                                <w:sz w:val="20"/>
                                <w:szCs w:val="20"/>
                              </w:rPr>
                            </w:pPr>
                            <w:r>
                              <w:rPr>
                                <w:rFonts w:hint="eastAsia" w:ascii="宋体" w:hAnsi="宋体" w:cs="宋体"/>
                                <w:w w:val="99"/>
                                <w:sz w:val="20"/>
                                <w:szCs w:val="20"/>
                              </w:rPr>
                              <w:t>配电变压器</w:t>
                            </w:r>
                          </w:p>
                        </w:tc>
                        <w:tc>
                          <w:tcPr>
                            <w:tcW w:w="1792" w:type="dxa"/>
                            <w:vMerge w:val="restart"/>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3780" w:type="dxa"/>
                            <w:tcBorders>
                              <w:top w:val="single" w:color="000000" w:sz="4" w:space="0"/>
                              <w:left w:val="single" w:color="000000" w:sz="4" w:space="0"/>
                              <w:bottom w:val="nil"/>
                              <w:right w:val="single" w:color="000000" w:sz="4" w:space="0"/>
                            </w:tcBorders>
                          </w:tcPr>
                          <w:p>
                            <w:pPr>
                              <w:pStyle w:val="53"/>
                              <w:spacing w:before="30"/>
                              <w:ind w:left="7"/>
                              <w:rPr>
                                <w:rFonts w:ascii="宋体" w:hAnsi="宋体" w:cs="宋体"/>
                                <w:sz w:val="20"/>
                                <w:szCs w:val="20"/>
                                <w:lang w:eastAsia="zh-CN"/>
                              </w:rPr>
                            </w:pPr>
                            <w:r>
                              <w:rPr>
                                <w:rFonts w:hint="eastAsia" w:ascii="宋体" w:hAnsi="宋体" w:cs="宋体"/>
                                <w:w w:val="99"/>
                                <w:sz w:val="20"/>
                                <w:szCs w:val="20"/>
                                <w:lang w:eastAsia="zh-CN"/>
                              </w:rPr>
                              <w:t>《三相配电变压器能效限定值及</w:t>
                            </w:r>
                          </w:p>
                        </w:tc>
                      </w:tr>
                      <w:tr>
                        <w:tblPrEx>
                          <w:tblCellMar>
                            <w:top w:w="0" w:type="dxa"/>
                            <w:left w:w="0" w:type="dxa"/>
                            <w:bottom w:w="0" w:type="dxa"/>
                            <w:right w:w="0" w:type="dxa"/>
                          </w:tblCellMar>
                        </w:tblPrEx>
                        <w:trPr>
                          <w:trHeight w:val="345"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163" w:type="dxa"/>
                            <w:tcBorders>
                              <w:top w:val="nil"/>
                              <w:left w:val="single" w:color="000000" w:sz="4" w:space="0"/>
                              <w:bottom w:val="single" w:color="000000" w:sz="4" w:space="0"/>
                              <w:right w:val="single" w:color="000000" w:sz="4" w:space="0"/>
                            </w:tcBorders>
                          </w:tcPr>
                          <w:p>
                            <w:pPr>
                              <w:pStyle w:val="53"/>
                              <w:spacing w:line="256" w:lineRule="exact"/>
                              <w:ind w:left="7"/>
                              <w:rPr>
                                <w:rFonts w:ascii="宋体" w:hAnsi="宋体" w:cs="宋体"/>
                                <w:sz w:val="20"/>
                                <w:szCs w:val="20"/>
                              </w:rPr>
                            </w:pPr>
                            <w:r>
                              <w:rPr>
                                <w:rFonts w:hint="eastAsia" w:ascii="宋体" w:hAnsi="宋体" w:cs="宋体"/>
                                <w:w w:val="99"/>
                                <w:sz w:val="20"/>
                                <w:szCs w:val="20"/>
                              </w:rPr>
                              <w:t>器</w:t>
                            </w: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lang w:eastAsia="en-US"/>
                              </w:rPr>
                            </w:pPr>
                          </w:p>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lang w:eastAsia="en-US"/>
                              </w:rPr>
                            </w:pPr>
                          </w:p>
                        </w:tc>
                        <w:tc>
                          <w:tcPr>
                            <w:tcW w:w="3780" w:type="dxa"/>
                            <w:tcBorders>
                              <w:top w:val="nil"/>
                              <w:left w:val="single" w:color="000000" w:sz="4" w:space="0"/>
                              <w:bottom w:val="single" w:color="000000" w:sz="4" w:space="0"/>
                              <w:right w:val="single" w:color="000000" w:sz="4" w:space="0"/>
                            </w:tcBorders>
                          </w:tcPr>
                          <w:p>
                            <w:pPr>
                              <w:pStyle w:val="53"/>
                              <w:spacing w:line="256" w:lineRule="exact"/>
                              <w:ind w:left="7"/>
                              <w:rPr>
                                <w:rFonts w:ascii="宋体" w:hAnsi="宋体" w:cs="宋体"/>
                                <w:sz w:val="20"/>
                                <w:szCs w:val="20"/>
                              </w:rPr>
                            </w:pPr>
                            <w:r>
                              <w:rPr>
                                <w:rFonts w:hint="eastAsia" w:ascii="宋体" w:hAnsi="宋体" w:cs="宋体"/>
                                <w:w w:val="99"/>
                                <w:sz w:val="20"/>
                                <w:szCs w:val="20"/>
                              </w:rPr>
                              <w:t>能效等级》（GB20052）</w:t>
                            </w:r>
                          </w:p>
                        </w:tc>
                      </w:tr>
                      <w:tr>
                        <w:tblPrEx>
                          <w:tblCellMar>
                            <w:top w:w="0" w:type="dxa"/>
                            <w:left w:w="0" w:type="dxa"/>
                            <w:bottom w:w="0" w:type="dxa"/>
                            <w:right w:w="0" w:type="dxa"/>
                          </w:tblCellMar>
                        </w:tblPrEx>
                        <w:trPr>
                          <w:trHeight w:val="449" w:hRule="exact"/>
                        </w:trPr>
                        <w:tc>
                          <w:tcPr>
                            <w:tcW w:w="570" w:type="dxa"/>
                            <w:vMerge w:val="restart"/>
                            <w:tcBorders>
                              <w:top w:val="single" w:color="000000" w:sz="4" w:space="0"/>
                              <w:left w:val="single" w:color="000000" w:sz="4" w:space="0"/>
                              <w:bottom w:val="single" w:color="000000" w:sz="4" w:space="0"/>
                              <w:right w:val="single" w:color="000000" w:sz="4" w:space="0"/>
                            </w:tcBorders>
                          </w:tcPr>
                          <w:p>
                            <w:pPr>
                              <w:pStyle w:val="53"/>
                              <w:spacing w:before="8"/>
                              <w:rPr>
                                <w:rFonts w:ascii="宋体" w:hAnsi="宋体" w:cs="宋体"/>
                                <w:sz w:val="21"/>
                                <w:szCs w:val="21"/>
                              </w:rPr>
                            </w:pPr>
                          </w:p>
                          <w:p>
                            <w:pPr>
                              <w:pStyle w:val="53"/>
                              <w:ind w:right="1"/>
                              <w:jc w:val="center"/>
                              <w:rPr>
                                <w:rFonts w:ascii="宋体" w:hAnsi="宋体" w:cs="宋体"/>
                                <w:sz w:val="20"/>
                                <w:szCs w:val="20"/>
                              </w:rPr>
                            </w:pPr>
                            <w:r>
                              <w:rPr>
                                <w:rFonts w:hint="eastAsia" w:ascii="宋体"/>
                                <w:w w:val="99"/>
                                <w:sz w:val="20"/>
                              </w:rPr>
                              <w:t>9</w:t>
                            </w:r>
                          </w:p>
                        </w:tc>
                        <w:tc>
                          <w:tcPr>
                            <w:tcW w:w="1163" w:type="dxa"/>
                            <w:tcBorders>
                              <w:top w:val="single" w:color="000000" w:sz="4" w:space="0"/>
                              <w:left w:val="single" w:color="000000" w:sz="4" w:space="0"/>
                              <w:bottom w:val="nil"/>
                              <w:right w:val="single" w:color="000000" w:sz="4" w:space="0"/>
                            </w:tcBorders>
                          </w:tcPr>
                          <w:p>
                            <w:pPr>
                              <w:pStyle w:val="53"/>
                              <w:spacing w:before="126"/>
                              <w:ind w:left="7"/>
                              <w:rPr>
                                <w:rFonts w:ascii="宋体" w:hAnsi="宋体" w:cs="宋体"/>
                                <w:sz w:val="20"/>
                                <w:szCs w:val="20"/>
                              </w:rPr>
                            </w:pPr>
                            <w:r>
                              <w:rPr>
                                <w:rFonts w:hint="eastAsia" w:ascii="宋体" w:hAnsi="宋体" w:cs="宋体"/>
                                <w:w w:val="99"/>
                                <w:sz w:val="20"/>
                                <w:szCs w:val="20"/>
                              </w:rPr>
                              <w:t>★A020609镇</w:t>
                            </w:r>
                          </w:p>
                        </w:tc>
                        <w:tc>
                          <w:tcPr>
                            <w:tcW w:w="1800" w:type="dxa"/>
                            <w:vMerge w:val="restart"/>
                            <w:tcBorders>
                              <w:top w:val="single" w:color="000000" w:sz="4" w:space="0"/>
                              <w:left w:val="single" w:color="000000" w:sz="4" w:space="0"/>
                              <w:bottom w:val="single" w:color="000000" w:sz="4" w:space="0"/>
                              <w:right w:val="single" w:color="000000" w:sz="4" w:space="0"/>
                            </w:tcBorders>
                          </w:tcPr>
                          <w:p>
                            <w:pPr>
                              <w:pStyle w:val="53"/>
                              <w:spacing w:before="8"/>
                              <w:rPr>
                                <w:rFonts w:ascii="宋体" w:hAnsi="宋体" w:cs="宋体"/>
                                <w:sz w:val="21"/>
                                <w:szCs w:val="21"/>
                              </w:rPr>
                            </w:pPr>
                          </w:p>
                          <w:p>
                            <w:pPr>
                              <w:pStyle w:val="53"/>
                              <w:ind w:left="7"/>
                              <w:rPr>
                                <w:rFonts w:ascii="宋体" w:hAnsi="宋体" w:cs="宋体"/>
                                <w:sz w:val="20"/>
                                <w:szCs w:val="20"/>
                              </w:rPr>
                            </w:pPr>
                            <w:r>
                              <w:rPr>
                                <w:rFonts w:hint="eastAsia" w:ascii="宋体" w:hAnsi="宋体" w:cs="宋体"/>
                                <w:w w:val="99"/>
                                <w:sz w:val="20"/>
                                <w:szCs w:val="20"/>
                              </w:rPr>
                              <w:t>管型荧光灯镇流器</w:t>
                            </w:r>
                          </w:p>
                        </w:tc>
                        <w:tc>
                          <w:tcPr>
                            <w:tcW w:w="1792" w:type="dxa"/>
                            <w:vMerge w:val="restart"/>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3780" w:type="dxa"/>
                            <w:vMerge w:val="restart"/>
                            <w:tcBorders>
                              <w:top w:val="single" w:color="000000" w:sz="4" w:space="0"/>
                              <w:left w:val="single" w:color="000000" w:sz="4" w:space="0"/>
                              <w:right w:val="single" w:color="000000" w:sz="4" w:space="0"/>
                            </w:tcBorders>
                          </w:tcPr>
                          <w:p>
                            <w:pPr>
                              <w:pStyle w:val="53"/>
                              <w:spacing w:before="126"/>
                              <w:ind w:left="7"/>
                              <w:rPr>
                                <w:rFonts w:ascii="宋体" w:hAnsi="宋体" w:cs="宋体"/>
                                <w:sz w:val="20"/>
                                <w:szCs w:val="20"/>
                                <w:lang w:eastAsia="zh-CN"/>
                              </w:rPr>
                            </w:pPr>
                            <w:r>
                              <w:rPr>
                                <w:rFonts w:hint="eastAsia" w:ascii="宋体" w:hAnsi="宋体" w:cs="宋体"/>
                                <w:w w:val="99"/>
                                <w:sz w:val="20"/>
                                <w:szCs w:val="20"/>
                                <w:lang w:eastAsia="zh-CN"/>
                              </w:rPr>
                              <w:t>《管形荧光灯镇流器能效限定值及能效等级》（GB17896）</w:t>
                            </w:r>
                          </w:p>
                        </w:tc>
                      </w:tr>
                      <w:tr>
                        <w:tblPrEx>
                          <w:tblCellMar>
                            <w:top w:w="0" w:type="dxa"/>
                            <w:left w:w="0" w:type="dxa"/>
                            <w:bottom w:w="0" w:type="dxa"/>
                            <w:right w:w="0" w:type="dxa"/>
                          </w:tblCellMar>
                        </w:tblPrEx>
                        <w:trPr>
                          <w:trHeight w:val="441"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163" w:type="dxa"/>
                            <w:tcBorders>
                              <w:top w:val="nil"/>
                              <w:left w:val="single" w:color="000000" w:sz="4" w:space="0"/>
                              <w:bottom w:val="single" w:color="000000" w:sz="4" w:space="0"/>
                              <w:right w:val="single" w:color="000000" w:sz="4" w:space="0"/>
                            </w:tcBorders>
                          </w:tcPr>
                          <w:p>
                            <w:pPr>
                              <w:pStyle w:val="53"/>
                              <w:spacing w:line="256" w:lineRule="exact"/>
                              <w:ind w:left="7"/>
                              <w:rPr>
                                <w:rFonts w:ascii="宋体" w:hAnsi="宋体" w:cs="宋体"/>
                                <w:sz w:val="20"/>
                                <w:szCs w:val="20"/>
                              </w:rPr>
                            </w:pPr>
                            <w:r>
                              <w:rPr>
                                <w:rFonts w:hint="eastAsia" w:ascii="宋体" w:hAnsi="宋体" w:cs="宋体"/>
                                <w:w w:val="99"/>
                                <w:sz w:val="20"/>
                                <w:szCs w:val="20"/>
                              </w:rPr>
                              <w:t>流器</w:t>
                            </w: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lang w:eastAsia="en-US"/>
                              </w:rPr>
                            </w:pPr>
                          </w:p>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lang w:eastAsia="en-US"/>
                              </w:rPr>
                            </w:pPr>
                          </w:p>
                        </w:tc>
                        <w:tc>
                          <w:tcPr>
                            <w:tcW w:w="3780" w:type="dxa"/>
                            <w:vMerge w:val="continue"/>
                            <w:tcBorders>
                              <w:left w:val="single" w:color="000000" w:sz="4" w:space="0"/>
                              <w:bottom w:val="single" w:color="000000" w:sz="4" w:space="0"/>
                              <w:right w:val="single" w:color="000000" w:sz="4" w:space="0"/>
                            </w:tcBorders>
                          </w:tcPr>
                          <w:p>
                            <w:pPr>
                              <w:pStyle w:val="53"/>
                              <w:spacing w:line="256" w:lineRule="exact"/>
                              <w:ind w:left="7"/>
                              <w:rPr>
                                <w:rFonts w:ascii="宋体" w:hAnsi="宋体" w:cs="宋体"/>
                                <w:sz w:val="20"/>
                                <w:szCs w:val="20"/>
                                <w:lang w:eastAsia="zh-CN"/>
                              </w:rPr>
                            </w:pPr>
                          </w:p>
                        </w:tc>
                      </w:tr>
                      <w:tr>
                        <w:tblPrEx>
                          <w:tblCellMar>
                            <w:top w:w="0" w:type="dxa"/>
                            <w:left w:w="0" w:type="dxa"/>
                            <w:bottom w:w="0" w:type="dxa"/>
                            <w:right w:w="0" w:type="dxa"/>
                          </w:tblCellMar>
                        </w:tblPrEx>
                        <w:trPr>
                          <w:trHeight w:val="752" w:hRule="exact"/>
                        </w:trPr>
                        <w:tc>
                          <w:tcPr>
                            <w:tcW w:w="570" w:type="dxa"/>
                            <w:vMerge w:val="restart"/>
                            <w:tcBorders>
                              <w:top w:val="single" w:color="000000" w:sz="4" w:space="0"/>
                              <w:left w:val="single" w:color="000000" w:sz="4" w:space="0"/>
                              <w:bottom w:val="single" w:color="000000" w:sz="4" w:space="0"/>
                              <w:right w:val="single" w:color="000000" w:sz="4" w:space="0"/>
                            </w:tcBorders>
                          </w:tcPr>
                          <w:p>
                            <w:pPr>
                              <w:pStyle w:val="53"/>
                              <w:rPr>
                                <w:rFonts w:ascii="宋体" w:hAnsi="宋体" w:cs="宋体"/>
                                <w:sz w:val="20"/>
                                <w:szCs w:val="20"/>
                                <w:lang w:eastAsia="zh-CN"/>
                              </w:rPr>
                            </w:pPr>
                          </w:p>
                          <w:p>
                            <w:pPr>
                              <w:pStyle w:val="53"/>
                              <w:rPr>
                                <w:rFonts w:ascii="宋体" w:hAnsi="宋体" w:cs="宋体"/>
                                <w:sz w:val="20"/>
                                <w:szCs w:val="20"/>
                                <w:lang w:eastAsia="zh-CN"/>
                              </w:rPr>
                            </w:pPr>
                          </w:p>
                          <w:p>
                            <w:pPr>
                              <w:pStyle w:val="53"/>
                              <w:rPr>
                                <w:rFonts w:ascii="宋体" w:hAnsi="宋体" w:cs="宋体"/>
                                <w:sz w:val="20"/>
                                <w:szCs w:val="20"/>
                                <w:lang w:eastAsia="zh-CN"/>
                              </w:rPr>
                            </w:pPr>
                          </w:p>
                          <w:p>
                            <w:pPr>
                              <w:pStyle w:val="53"/>
                              <w:rPr>
                                <w:rFonts w:ascii="宋体" w:hAnsi="宋体" w:cs="宋体"/>
                                <w:sz w:val="20"/>
                                <w:szCs w:val="20"/>
                                <w:lang w:eastAsia="zh-CN"/>
                              </w:rPr>
                            </w:pPr>
                          </w:p>
                          <w:p>
                            <w:pPr>
                              <w:pStyle w:val="53"/>
                              <w:rPr>
                                <w:rFonts w:ascii="宋体" w:hAnsi="宋体" w:cs="宋体"/>
                                <w:sz w:val="20"/>
                                <w:szCs w:val="20"/>
                                <w:lang w:eastAsia="zh-CN"/>
                              </w:rPr>
                            </w:pPr>
                          </w:p>
                          <w:p>
                            <w:pPr>
                              <w:pStyle w:val="53"/>
                              <w:rPr>
                                <w:rFonts w:ascii="宋体" w:hAnsi="宋体" w:cs="宋体"/>
                                <w:sz w:val="20"/>
                                <w:szCs w:val="20"/>
                                <w:lang w:eastAsia="zh-CN"/>
                              </w:rPr>
                            </w:pPr>
                          </w:p>
                          <w:p>
                            <w:pPr>
                              <w:pStyle w:val="53"/>
                              <w:rPr>
                                <w:rFonts w:ascii="宋体" w:hAnsi="宋体" w:cs="宋体"/>
                                <w:sz w:val="20"/>
                                <w:szCs w:val="20"/>
                                <w:lang w:eastAsia="zh-CN"/>
                              </w:rPr>
                            </w:pPr>
                          </w:p>
                          <w:p>
                            <w:pPr>
                              <w:pStyle w:val="53"/>
                              <w:rPr>
                                <w:rFonts w:ascii="宋体" w:hAnsi="宋体" w:cs="宋体"/>
                                <w:sz w:val="20"/>
                                <w:szCs w:val="20"/>
                                <w:lang w:eastAsia="zh-CN"/>
                              </w:rPr>
                            </w:pPr>
                          </w:p>
                          <w:p>
                            <w:pPr>
                              <w:pStyle w:val="53"/>
                              <w:rPr>
                                <w:rFonts w:ascii="宋体" w:hAnsi="宋体" w:cs="宋体"/>
                                <w:sz w:val="20"/>
                                <w:szCs w:val="20"/>
                                <w:lang w:eastAsia="zh-CN"/>
                              </w:rPr>
                            </w:pPr>
                          </w:p>
                          <w:p>
                            <w:pPr>
                              <w:pStyle w:val="53"/>
                              <w:spacing w:before="5"/>
                              <w:rPr>
                                <w:rFonts w:ascii="宋体" w:hAnsi="宋体" w:cs="宋体"/>
                                <w:sz w:val="18"/>
                                <w:szCs w:val="18"/>
                                <w:lang w:eastAsia="zh-CN"/>
                              </w:rPr>
                            </w:pPr>
                          </w:p>
                          <w:p>
                            <w:pPr>
                              <w:pStyle w:val="53"/>
                              <w:ind w:left="182"/>
                              <w:rPr>
                                <w:rFonts w:ascii="宋体" w:hAnsi="宋体" w:cs="宋体"/>
                                <w:sz w:val="20"/>
                                <w:szCs w:val="20"/>
                              </w:rPr>
                            </w:pPr>
                            <w:r>
                              <w:rPr>
                                <w:rFonts w:hint="eastAsia" w:ascii="宋体"/>
                                <w:w w:val="99"/>
                                <w:sz w:val="20"/>
                              </w:rPr>
                              <w:t>10</w:t>
                            </w:r>
                          </w:p>
                        </w:tc>
                        <w:tc>
                          <w:tcPr>
                            <w:tcW w:w="1163" w:type="dxa"/>
                            <w:vMerge w:val="restart"/>
                            <w:tcBorders>
                              <w:top w:val="single" w:color="000000" w:sz="4" w:space="0"/>
                              <w:left w:val="single" w:color="000000" w:sz="4" w:space="0"/>
                              <w:bottom w:val="single" w:color="000000" w:sz="4" w:space="0"/>
                              <w:right w:val="single" w:color="000000" w:sz="4" w:space="0"/>
                            </w:tcBorders>
                          </w:tcPr>
                          <w:p>
                            <w:pPr>
                              <w:pStyle w:val="53"/>
                              <w:rPr>
                                <w:rFonts w:ascii="宋体" w:hAnsi="宋体" w:cs="宋体"/>
                                <w:sz w:val="20"/>
                                <w:szCs w:val="20"/>
                              </w:rPr>
                            </w:pPr>
                          </w:p>
                          <w:p>
                            <w:pPr>
                              <w:pStyle w:val="53"/>
                              <w:rPr>
                                <w:rFonts w:ascii="宋体" w:hAnsi="宋体" w:cs="宋体"/>
                                <w:sz w:val="20"/>
                                <w:szCs w:val="20"/>
                              </w:rPr>
                            </w:pPr>
                          </w:p>
                          <w:p>
                            <w:pPr>
                              <w:pStyle w:val="53"/>
                              <w:rPr>
                                <w:rFonts w:ascii="宋体" w:hAnsi="宋体" w:cs="宋体"/>
                                <w:sz w:val="20"/>
                                <w:szCs w:val="20"/>
                              </w:rPr>
                            </w:pPr>
                          </w:p>
                          <w:p>
                            <w:pPr>
                              <w:pStyle w:val="53"/>
                              <w:rPr>
                                <w:rFonts w:ascii="宋体" w:hAnsi="宋体" w:cs="宋体"/>
                                <w:sz w:val="20"/>
                                <w:szCs w:val="20"/>
                              </w:rPr>
                            </w:pPr>
                          </w:p>
                          <w:p>
                            <w:pPr>
                              <w:pStyle w:val="53"/>
                              <w:rPr>
                                <w:rFonts w:ascii="宋体" w:hAnsi="宋体" w:cs="宋体"/>
                                <w:sz w:val="20"/>
                                <w:szCs w:val="20"/>
                              </w:rPr>
                            </w:pPr>
                          </w:p>
                          <w:p>
                            <w:pPr>
                              <w:pStyle w:val="53"/>
                              <w:rPr>
                                <w:rFonts w:ascii="宋体" w:hAnsi="宋体" w:cs="宋体"/>
                                <w:sz w:val="20"/>
                                <w:szCs w:val="20"/>
                              </w:rPr>
                            </w:pPr>
                          </w:p>
                          <w:p>
                            <w:pPr>
                              <w:pStyle w:val="53"/>
                              <w:rPr>
                                <w:rFonts w:ascii="宋体" w:hAnsi="宋体" w:cs="宋体"/>
                                <w:sz w:val="20"/>
                                <w:szCs w:val="20"/>
                              </w:rPr>
                            </w:pPr>
                          </w:p>
                          <w:p>
                            <w:pPr>
                              <w:pStyle w:val="53"/>
                              <w:rPr>
                                <w:rFonts w:ascii="宋体" w:hAnsi="宋体" w:cs="宋体"/>
                                <w:sz w:val="20"/>
                                <w:szCs w:val="20"/>
                              </w:rPr>
                            </w:pPr>
                          </w:p>
                          <w:p>
                            <w:pPr>
                              <w:pStyle w:val="53"/>
                              <w:spacing w:before="6"/>
                              <w:rPr>
                                <w:rFonts w:ascii="宋体" w:hAnsi="宋体" w:cs="宋体"/>
                                <w:sz w:val="26"/>
                                <w:szCs w:val="26"/>
                              </w:rPr>
                            </w:pPr>
                          </w:p>
                          <w:p>
                            <w:pPr>
                              <w:pStyle w:val="53"/>
                              <w:ind w:left="7"/>
                              <w:rPr>
                                <w:rFonts w:ascii="宋体" w:hAnsi="宋体" w:cs="宋体"/>
                                <w:sz w:val="20"/>
                                <w:szCs w:val="20"/>
                              </w:rPr>
                            </w:pPr>
                            <w:r>
                              <w:rPr>
                                <w:rFonts w:hint="eastAsia" w:ascii="宋体" w:hAnsi="宋体" w:cs="宋体"/>
                                <w:w w:val="99"/>
                                <w:sz w:val="20"/>
                                <w:szCs w:val="20"/>
                              </w:rPr>
                              <w:t>A020618生活</w:t>
                            </w:r>
                          </w:p>
                          <w:p>
                            <w:pPr>
                              <w:pStyle w:val="53"/>
                              <w:spacing w:before="50"/>
                              <w:ind w:left="7"/>
                              <w:rPr>
                                <w:rFonts w:ascii="宋体" w:hAnsi="宋体" w:cs="宋体"/>
                                <w:sz w:val="20"/>
                                <w:szCs w:val="20"/>
                              </w:rPr>
                            </w:pPr>
                            <w:r>
                              <w:rPr>
                                <w:rFonts w:hint="eastAsia" w:ascii="宋体" w:hAnsi="宋体" w:cs="宋体"/>
                                <w:w w:val="99"/>
                                <w:sz w:val="20"/>
                                <w:szCs w:val="20"/>
                              </w:rPr>
                              <w:t>用电器</w:t>
                            </w:r>
                          </w:p>
                        </w:tc>
                        <w:tc>
                          <w:tcPr>
                            <w:tcW w:w="1800" w:type="dxa"/>
                            <w:vMerge w:val="restart"/>
                            <w:tcBorders>
                              <w:top w:val="single" w:color="000000" w:sz="4" w:space="0"/>
                              <w:left w:val="single" w:color="000000" w:sz="4" w:space="0"/>
                              <w:bottom w:val="single" w:color="000000" w:sz="4" w:space="0"/>
                              <w:right w:val="single" w:color="000000" w:sz="4" w:space="0"/>
                            </w:tcBorders>
                          </w:tcPr>
                          <w:p>
                            <w:pPr>
                              <w:pStyle w:val="53"/>
                              <w:spacing w:before="1"/>
                              <w:rPr>
                                <w:rFonts w:ascii="宋体" w:hAnsi="宋体" w:cs="宋体"/>
                                <w:sz w:val="16"/>
                                <w:szCs w:val="16"/>
                              </w:rPr>
                            </w:pPr>
                          </w:p>
                          <w:p>
                            <w:pPr>
                              <w:pStyle w:val="53"/>
                              <w:ind w:left="7"/>
                              <w:rPr>
                                <w:rFonts w:ascii="宋体" w:hAnsi="宋体" w:cs="宋体"/>
                                <w:sz w:val="20"/>
                                <w:szCs w:val="20"/>
                              </w:rPr>
                            </w:pPr>
                            <w:r>
                              <w:rPr>
                                <w:rFonts w:hint="eastAsia" w:ascii="宋体" w:hAnsi="宋体" w:cs="宋体"/>
                                <w:w w:val="99"/>
                                <w:sz w:val="20"/>
                                <w:szCs w:val="20"/>
                              </w:rPr>
                              <w:t>A0206180101电冰箱</w:t>
                            </w:r>
                          </w:p>
                        </w:tc>
                        <w:tc>
                          <w:tcPr>
                            <w:tcW w:w="1792" w:type="dxa"/>
                            <w:vMerge w:val="restart"/>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3780" w:type="dxa"/>
                            <w:tcBorders>
                              <w:top w:val="single" w:color="000000" w:sz="4" w:space="0"/>
                              <w:left w:val="single" w:color="000000" w:sz="4" w:space="0"/>
                              <w:bottom w:val="single" w:color="000000" w:sz="4" w:space="0"/>
                              <w:right w:val="single" w:color="000000" w:sz="4" w:space="0"/>
                            </w:tcBorders>
                          </w:tcPr>
                          <w:p>
                            <w:pPr>
                              <w:pStyle w:val="53"/>
                              <w:spacing w:before="126"/>
                              <w:ind w:left="7"/>
                              <w:rPr>
                                <w:rFonts w:ascii="宋体" w:hAnsi="宋体" w:cs="宋体"/>
                                <w:w w:val="99"/>
                                <w:sz w:val="20"/>
                                <w:szCs w:val="20"/>
                                <w:lang w:eastAsia="zh-CN"/>
                              </w:rPr>
                            </w:pPr>
                            <w:r>
                              <w:rPr>
                                <w:rFonts w:hint="eastAsia" w:ascii="宋体" w:hAnsi="宋体" w:cs="宋体"/>
                                <w:w w:val="99"/>
                                <w:sz w:val="20"/>
                                <w:szCs w:val="20"/>
                                <w:lang w:eastAsia="zh-CN"/>
                              </w:rPr>
                              <w:t>《家用电冰箱耗电量限定值及能效等级》（GB12021.2）</w:t>
                            </w:r>
                          </w:p>
                        </w:tc>
                      </w:tr>
                      <w:tr>
                        <w:tblPrEx>
                          <w:tblCellMar>
                            <w:top w:w="0" w:type="dxa"/>
                            <w:left w:w="0" w:type="dxa"/>
                            <w:bottom w:w="0" w:type="dxa"/>
                            <w:right w:w="0" w:type="dxa"/>
                          </w:tblCellMar>
                        </w:tblPrEx>
                        <w:trPr>
                          <w:trHeight w:val="1299"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800" w:type="dxa"/>
                            <w:vMerge w:val="restart"/>
                            <w:tcBorders>
                              <w:top w:val="single" w:color="000000" w:sz="4" w:space="0"/>
                              <w:left w:val="single" w:color="000000" w:sz="4" w:space="0"/>
                              <w:bottom w:val="single" w:color="000000" w:sz="4" w:space="0"/>
                              <w:right w:val="single" w:color="000000" w:sz="4" w:space="0"/>
                            </w:tcBorders>
                          </w:tcPr>
                          <w:p>
                            <w:pPr>
                              <w:pStyle w:val="53"/>
                              <w:rPr>
                                <w:rFonts w:ascii="宋体" w:hAnsi="宋体" w:cs="宋体"/>
                                <w:sz w:val="20"/>
                                <w:szCs w:val="20"/>
                                <w:lang w:eastAsia="zh-CN"/>
                              </w:rPr>
                            </w:pPr>
                          </w:p>
                          <w:p>
                            <w:pPr>
                              <w:pStyle w:val="53"/>
                              <w:rPr>
                                <w:rFonts w:ascii="宋体" w:hAnsi="宋体" w:cs="宋体"/>
                                <w:sz w:val="20"/>
                                <w:szCs w:val="20"/>
                                <w:lang w:eastAsia="zh-CN"/>
                              </w:rPr>
                            </w:pPr>
                          </w:p>
                          <w:p>
                            <w:pPr>
                              <w:pStyle w:val="53"/>
                              <w:rPr>
                                <w:rFonts w:ascii="宋体" w:hAnsi="宋体" w:cs="宋体"/>
                                <w:sz w:val="20"/>
                                <w:szCs w:val="20"/>
                                <w:lang w:eastAsia="zh-CN"/>
                              </w:rPr>
                            </w:pPr>
                          </w:p>
                          <w:p>
                            <w:pPr>
                              <w:pStyle w:val="53"/>
                              <w:rPr>
                                <w:rFonts w:ascii="宋体" w:hAnsi="宋体" w:cs="宋体"/>
                                <w:sz w:val="20"/>
                                <w:szCs w:val="20"/>
                                <w:lang w:eastAsia="zh-CN"/>
                              </w:rPr>
                            </w:pPr>
                          </w:p>
                          <w:p>
                            <w:pPr>
                              <w:pStyle w:val="53"/>
                              <w:rPr>
                                <w:rFonts w:ascii="宋体" w:hAnsi="宋体" w:cs="宋体"/>
                                <w:sz w:val="20"/>
                                <w:szCs w:val="20"/>
                                <w:lang w:eastAsia="zh-CN"/>
                              </w:rPr>
                            </w:pPr>
                          </w:p>
                          <w:p>
                            <w:pPr>
                              <w:pStyle w:val="53"/>
                              <w:rPr>
                                <w:rFonts w:ascii="宋体" w:hAnsi="宋体" w:cs="宋体"/>
                                <w:sz w:val="20"/>
                                <w:szCs w:val="20"/>
                                <w:lang w:eastAsia="zh-CN"/>
                              </w:rPr>
                            </w:pPr>
                          </w:p>
                          <w:p>
                            <w:pPr>
                              <w:pStyle w:val="53"/>
                              <w:spacing w:before="171"/>
                              <w:ind w:left="7"/>
                              <w:rPr>
                                <w:rFonts w:ascii="宋体" w:hAnsi="宋体" w:cs="宋体"/>
                                <w:sz w:val="20"/>
                                <w:szCs w:val="20"/>
                              </w:rPr>
                            </w:pPr>
                            <w:r>
                              <w:rPr>
                                <w:rFonts w:hint="eastAsia" w:ascii="宋体" w:hAnsi="宋体" w:cs="宋体"/>
                                <w:w w:val="99"/>
                                <w:sz w:val="20"/>
                                <w:szCs w:val="20"/>
                              </w:rPr>
                              <w:t>★A0206180203空调</w:t>
                            </w:r>
                          </w:p>
                          <w:p>
                            <w:pPr>
                              <w:pStyle w:val="53"/>
                              <w:spacing w:before="50"/>
                              <w:ind w:left="7"/>
                              <w:rPr>
                                <w:rFonts w:ascii="宋体" w:hAnsi="宋体" w:cs="宋体"/>
                                <w:sz w:val="20"/>
                                <w:szCs w:val="20"/>
                              </w:rPr>
                            </w:pPr>
                            <w:r>
                              <w:rPr>
                                <w:rFonts w:hint="eastAsia" w:ascii="宋体" w:hAnsi="宋体" w:cs="宋体"/>
                                <w:w w:val="99"/>
                                <w:sz w:val="20"/>
                                <w:szCs w:val="20"/>
                              </w:rPr>
                              <w:t>机</w:t>
                            </w:r>
                          </w:p>
                        </w:tc>
                        <w:tc>
                          <w:tcPr>
                            <w:tcW w:w="1792" w:type="dxa"/>
                            <w:tcBorders>
                              <w:top w:val="single" w:color="000000" w:sz="4" w:space="0"/>
                              <w:left w:val="single" w:color="000000" w:sz="4" w:space="0"/>
                              <w:bottom w:val="single" w:color="000000" w:sz="4" w:space="0"/>
                              <w:right w:val="single" w:color="000000" w:sz="4" w:space="0"/>
                            </w:tcBorders>
                          </w:tcPr>
                          <w:p>
                            <w:pPr>
                              <w:pStyle w:val="53"/>
                              <w:rPr>
                                <w:rFonts w:ascii="宋体" w:hAnsi="宋体" w:cs="宋体"/>
                                <w:sz w:val="20"/>
                                <w:szCs w:val="20"/>
                              </w:rPr>
                            </w:pPr>
                          </w:p>
                          <w:p>
                            <w:pPr>
                              <w:pStyle w:val="53"/>
                              <w:rPr>
                                <w:rFonts w:ascii="宋体" w:hAnsi="宋体" w:cs="宋体"/>
                                <w:sz w:val="20"/>
                                <w:szCs w:val="20"/>
                              </w:rPr>
                            </w:pPr>
                          </w:p>
                          <w:p>
                            <w:pPr>
                              <w:pStyle w:val="53"/>
                              <w:spacing w:before="12"/>
                              <w:rPr>
                                <w:rFonts w:ascii="宋体" w:hAnsi="宋体" w:cs="宋体"/>
                                <w:sz w:val="19"/>
                                <w:szCs w:val="19"/>
                              </w:rPr>
                            </w:pPr>
                          </w:p>
                          <w:p>
                            <w:pPr>
                              <w:pStyle w:val="53"/>
                              <w:ind w:left="7"/>
                              <w:rPr>
                                <w:rFonts w:ascii="宋体" w:hAnsi="宋体" w:cs="宋体"/>
                                <w:sz w:val="20"/>
                                <w:szCs w:val="20"/>
                              </w:rPr>
                            </w:pPr>
                            <w:r>
                              <w:rPr>
                                <w:rFonts w:hint="eastAsia" w:ascii="宋体" w:hAnsi="宋体" w:cs="宋体"/>
                                <w:w w:val="99"/>
                                <w:sz w:val="20"/>
                                <w:szCs w:val="20"/>
                              </w:rPr>
                              <w:t>房间空气调节器</w:t>
                            </w:r>
                          </w:p>
                        </w:tc>
                        <w:tc>
                          <w:tcPr>
                            <w:tcW w:w="3780" w:type="dxa"/>
                            <w:tcBorders>
                              <w:top w:val="single" w:color="000000" w:sz="4" w:space="0"/>
                              <w:left w:val="single" w:color="000000" w:sz="4" w:space="0"/>
                              <w:bottom w:val="single" w:color="000000" w:sz="4" w:space="0"/>
                              <w:right w:val="single" w:color="000000" w:sz="4" w:space="0"/>
                            </w:tcBorders>
                          </w:tcPr>
                          <w:p>
                            <w:pPr>
                              <w:pStyle w:val="53"/>
                              <w:spacing w:before="4"/>
                              <w:ind w:left="7"/>
                              <w:rPr>
                                <w:rFonts w:ascii="宋体" w:hAnsi="宋体" w:cs="宋体"/>
                                <w:w w:val="99"/>
                                <w:sz w:val="20"/>
                                <w:szCs w:val="20"/>
                                <w:lang w:eastAsia="zh-CN"/>
                              </w:rPr>
                            </w:pPr>
                            <w:r>
                              <w:rPr>
                                <w:rFonts w:hint="eastAsia" w:ascii="宋体" w:hAnsi="宋体" w:cs="宋体"/>
                                <w:w w:val="99"/>
                                <w:sz w:val="20"/>
                                <w:szCs w:val="20"/>
                                <w:lang w:eastAsia="zh-CN"/>
                              </w:rPr>
                              <w:t>《转速可控型房间空气调节器能</w:t>
                            </w:r>
                          </w:p>
                          <w:p>
                            <w:pPr>
                              <w:pStyle w:val="53"/>
                              <w:spacing w:line="256" w:lineRule="exact"/>
                              <w:ind w:left="7"/>
                              <w:rPr>
                                <w:rFonts w:ascii="宋体" w:hAnsi="宋体" w:cs="宋体"/>
                                <w:sz w:val="20"/>
                                <w:szCs w:val="20"/>
                                <w:lang w:eastAsia="zh-CN"/>
                              </w:rPr>
                            </w:pPr>
                            <w:r>
                              <w:rPr>
                                <w:rFonts w:hint="eastAsia" w:ascii="宋体" w:hAnsi="宋体" w:cs="宋体"/>
                                <w:w w:val="99"/>
                                <w:sz w:val="20"/>
                                <w:szCs w:val="20"/>
                                <w:lang w:eastAsia="zh-CN"/>
                              </w:rPr>
                              <w:t>效限定值及能效等级》（GB21455-2013），待2019年修订发布后，按《房间空气调节器能效限定值及能效等级》（GB21455-2019）</w:t>
                            </w:r>
                          </w:p>
                          <w:p>
                            <w:pPr>
                              <w:pStyle w:val="53"/>
                              <w:spacing w:line="256" w:lineRule="exact"/>
                              <w:ind w:left="7"/>
                              <w:rPr>
                                <w:rFonts w:ascii="宋体" w:hAnsi="宋体" w:cs="宋体"/>
                                <w:sz w:val="20"/>
                                <w:szCs w:val="20"/>
                              </w:rPr>
                            </w:pPr>
                            <w:r>
                              <w:rPr>
                                <w:rFonts w:hint="eastAsia" w:ascii="宋体" w:hAnsi="宋体" w:cs="宋体"/>
                                <w:w w:val="99"/>
                                <w:sz w:val="20"/>
                                <w:szCs w:val="20"/>
                              </w:rPr>
                              <w:t>实施。</w:t>
                            </w:r>
                          </w:p>
                        </w:tc>
                      </w:tr>
                      <w:tr>
                        <w:tblPrEx>
                          <w:tblCellMar>
                            <w:top w:w="0" w:type="dxa"/>
                            <w:left w:w="0" w:type="dxa"/>
                            <w:bottom w:w="0" w:type="dxa"/>
                            <w:right w:w="0" w:type="dxa"/>
                          </w:tblCellMar>
                        </w:tblPrEx>
                        <w:trPr>
                          <w:trHeight w:val="958"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lang w:eastAsia="en-US"/>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lang w:eastAsia="en-US"/>
                              </w:rPr>
                            </w:pPr>
                          </w:p>
                        </w:tc>
                        <w:tc>
                          <w:tcPr>
                            <w:tcW w:w="1792" w:type="dxa"/>
                            <w:tcBorders>
                              <w:top w:val="single" w:color="000000" w:sz="4" w:space="0"/>
                              <w:left w:val="single" w:color="000000" w:sz="4" w:space="0"/>
                              <w:bottom w:val="single" w:color="000000" w:sz="4" w:space="0"/>
                              <w:right w:val="single" w:color="000000" w:sz="4" w:space="0"/>
                            </w:tcBorders>
                          </w:tcPr>
                          <w:p>
                            <w:pPr>
                              <w:pStyle w:val="53"/>
                              <w:spacing w:before="4" w:line="280" w:lineRule="auto"/>
                              <w:ind w:left="7" w:right="7"/>
                              <w:jc w:val="both"/>
                              <w:rPr>
                                <w:rFonts w:ascii="宋体" w:hAnsi="宋体" w:cs="宋体"/>
                                <w:sz w:val="20"/>
                                <w:szCs w:val="20"/>
                                <w:lang w:eastAsia="zh-CN"/>
                              </w:rPr>
                            </w:pPr>
                            <w:r>
                              <w:rPr>
                                <w:rFonts w:hint="eastAsia" w:ascii="宋体" w:hAnsi="宋体" w:cs="宋体"/>
                                <w:w w:val="99"/>
                                <w:sz w:val="20"/>
                                <w:szCs w:val="20"/>
                                <w:lang w:eastAsia="zh-CN"/>
                              </w:rPr>
                              <w:t>多联式空调（热泵）机组（制冷量≤ 14000W）</w:t>
                            </w:r>
                          </w:p>
                        </w:tc>
                        <w:tc>
                          <w:tcPr>
                            <w:tcW w:w="3780" w:type="dxa"/>
                            <w:tcBorders>
                              <w:top w:val="single" w:color="000000" w:sz="4" w:space="0"/>
                              <w:left w:val="single" w:color="000000" w:sz="4" w:space="0"/>
                              <w:bottom w:val="single" w:color="000000" w:sz="4" w:space="0"/>
                              <w:right w:val="single" w:color="000000" w:sz="4" w:space="0"/>
                            </w:tcBorders>
                          </w:tcPr>
                          <w:p>
                            <w:pPr>
                              <w:pStyle w:val="53"/>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《多联式空调（热泵）机组能效限定值及能源效率等级》（GB21454</w:t>
                            </w:r>
                          </w:p>
                        </w:tc>
                      </w:tr>
                      <w:tr>
                        <w:tblPrEx>
                          <w:tblCellMar>
                            <w:top w:w="0" w:type="dxa"/>
                            <w:left w:w="0" w:type="dxa"/>
                            <w:bottom w:w="0" w:type="dxa"/>
                            <w:right w:w="0" w:type="dxa"/>
                          </w:tblCellMar>
                        </w:tblPrEx>
                        <w:trPr>
                          <w:trHeight w:val="259" w:hRule="atLeas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792" w:type="dxa"/>
                            <w:vMerge w:val="restart"/>
                            <w:tcBorders>
                              <w:top w:val="single" w:color="000000" w:sz="4" w:space="0"/>
                              <w:left w:val="single" w:color="000000" w:sz="4" w:space="0"/>
                              <w:bottom w:val="nil"/>
                              <w:right w:val="single" w:color="000000" w:sz="4" w:space="0"/>
                            </w:tcBorders>
                          </w:tcPr>
                          <w:p>
                            <w:pPr>
                              <w:pStyle w:val="53"/>
                              <w:spacing w:before="2"/>
                              <w:rPr>
                                <w:rFonts w:ascii="宋体" w:hAnsi="宋体" w:cs="宋体"/>
                                <w:sz w:val="24"/>
                                <w:szCs w:val="24"/>
                                <w:lang w:eastAsia="zh-CN"/>
                              </w:rPr>
                            </w:pPr>
                          </w:p>
                          <w:p>
                            <w:pPr>
                              <w:pStyle w:val="53"/>
                              <w:ind w:left="7"/>
                              <w:rPr>
                                <w:rFonts w:ascii="宋体" w:hAnsi="宋体" w:cs="宋体"/>
                                <w:sz w:val="20"/>
                                <w:szCs w:val="20"/>
                              </w:rPr>
                            </w:pPr>
                            <w:r>
                              <w:rPr>
                                <w:rFonts w:hint="eastAsia" w:ascii="宋体" w:hAnsi="宋体" w:cs="宋体"/>
                                <w:w w:val="99"/>
                                <w:sz w:val="20"/>
                                <w:szCs w:val="20"/>
                              </w:rPr>
                              <w:t>单元式空气调节机</w:t>
                            </w:r>
                          </w:p>
                        </w:tc>
                        <w:tc>
                          <w:tcPr>
                            <w:tcW w:w="3780" w:type="dxa"/>
                            <w:vMerge w:val="restart"/>
                            <w:tcBorders>
                              <w:top w:val="single" w:color="000000" w:sz="4" w:space="0"/>
                              <w:left w:val="single" w:color="000000" w:sz="4" w:space="0"/>
                              <w:right w:val="single" w:color="000000" w:sz="4" w:space="0"/>
                            </w:tcBorders>
                          </w:tcPr>
                          <w:p>
                            <w:pPr>
                              <w:pStyle w:val="53"/>
                              <w:spacing w:before="4"/>
                              <w:ind w:left="7"/>
                              <w:rPr>
                                <w:rFonts w:ascii="宋体" w:hAnsi="宋体" w:cs="宋体"/>
                                <w:sz w:val="20"/>
                                <w:szCs w:val="20"/>
                                <w:lang w:eastAsia="zh-CN"/>
                              </w:rPr>
                            </w:pPr>
                            <w:r>
                              <w:rPr>
                                <w:rFonts w:hint="eastAsia" w:ascii="宋体" w:hAnsi="宋体" w:cs="宋体"/>
                                <w:w w:val="99"/>
                                <w:sz w:val="20"/>
                                <w:szCs w:val="20"/>
                                <w:lang w:eastAsia="zh-CN"/>
                              </w:rPr>
                              <w:t>《单元式空气调节机能效限定值及能源效率等级》（GB19576）《风管送风式空调机组能效限定值及能效等级》（GB37479）</w:t>
                            </w:r>
                          </w:p>
                        </w:tc>
                      </w:tr>
                      <w:tr>
                        <w:tblPrEx>
                          <w:tblCellMar>
                            <w:top w:w="0" w:type="dxa"/>
                            <w:left w:w="0" w:type="dxa"/>
                            <w:bottom w:w="0" w:type="dxa"/>
                            <w:right w:w="0" w:type="dxa"/>
                          </w:tblCellMar>
                        </w:tblPrEx>
                        <w:trPr>
                          <w:trHeight w:val="657"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792" w:type="dxa"/>
                            <w:tcBorders>
                              <w:top w:val="nil"/>
                              <w:left w:val="single" w:color="000000" w:sz="4" w:space="0"/>
                              <w:bottom w:val="single" w:color="000000" w:sz="4" w:space="0"/>
                              <w:right w:val="single" w:color="000000" w:sz="4" w:space="0"/>
                            </w:tcBorders>
                          </w:tcPr>
                          <w:p>
                            <w:pPr>
                              <w:pStyle w:val="53"/>
                              <w:spacing w:line="256" w:lineRule="exact"/>
                              <w:ind w:left="7"/>
                              <w:rPr>
                                <w:rFonts w:ascii="宋体" w:hAnsi="宋体" w:cs="宋体"/>
                                <w:sz w:val="20"/>
                                <w:szCs w:val="20"/>
                              </w:rPr>
                            </w:pPr>
                            <w:r>
                              <w:rPr>
                                <w:rFonts w:hint="eastAsia" w:ascii="宋体" w:hAnsi="宋体" w:cs="宋体"/>
                                <w:w w:val="99"/>
                                <w:sz w:val="20"/>
                                <w:szCs w:val="20"/>
                              </w:rPr>
                              <w:t>（制冷量≤14000W）</w:t>
                            </w:r>
                          </w:p>
                        </w:tc>
                        <w:tc>
                          <w:tcPr>
                            <w:tcW w:w="3780" w:type="dxa"/>
                            <w:vMerge w:val="continue"/>
                            <w:tcBorders>
                              <w:left w:val="single" w:color="000000" w:sz="4" w:space="0"/>
                              <w:right w:val="single" w:color="000000" w:sz="4" w:space="0"/>
                            </w:tcBorders>
                          </w:tcPr>
                          <w:p>
                            <w:pPr>
                              <w:pStyle w:val="53"/>
                              <w:spacing w:line="256" w:lineRule="exact"/>
                              <w:ind w:left="7"/>
                              <w:rPr>
                                <w:rFonts w:ascii="宋体" w:hAnsi="宋体" w:cs="宋体"/>
                                <w:sz w:val="20"/>
                                <w:szCs w:val="20"/>
                                <w:lang w:eastAsia="zh-CN"/>
                              </w:rPr>
                            </w:pPr>
                          </w:p>
                        </w:tc>
                      </w:tr>
                      <w:tr>
                        <w:tblPrEx>
                          <w:tblCellMar>
                            <w:top w:w="0" w:type="dxa"/>
                            <w:left w:w="0" w:type="dxa"/>
                            <w:bottom w:w="0" w:type="dxa"/>
                            <w:right w:w="0" w:type="dxa"/>
                          </w:tblCellMar>
                        </w:tblPrEx>
                        <w:trPr>
                          <w:trHeight w:val="653"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lang w:eastAsia="en-US"/>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lang w:eastAsia="en-US"/>
                              </w:rPr>
                            </w:pPr>
                          </w:p>
                        </w:tc>
                        <w:tc>
                          <w:tcPr>
                            <w:tcW w:w="1800" w:type="dxa"/>
                            <w:tcBorders>
                              <w:top w:val="single" w:color="000000" w:sz="4" w:space="0"/>
                              <w:left w:val="single" w:color="000000" w:sz="4" w:space="0"/>
                              <w:bottom w:val="single" w:color="000000" w:sz="4" w:space="0"/>
                              <w:right w:val="single" w:color="000000" w:sz="4" w:space="0"/>
                            </w:tcBorders>
                          </w:tcPr>
                          <w:p>
                            <w:pPr>
                              <w:pStyle w:val="53"/>
                              <w:spacing w:before="162"/>
                              <w:ind w:left="7"/>
                              <w:rPr>
                                <w:rFonts w:ascii="宋体" w:hAnsi="宋体" w:cs="宋体"/>
                                <w:sz w:val="20"/>
                                <w:szCs w:val="20"/>
                              </w:rPr>
                            </w:pPr>
                            <w:r>
                              <w:rPr>
                                <w:rFonts w:hint="eastAsia" w:ascii="宋体" w:hAnsi="宋体" w:cs="宋体"/>
                                <w:w w:val="99"/>
                                <w:sz w:val="20"/>
                                <w:szCs w:val="20"/>
                              </w:rPr>
                              <w:t>A0206180301洗衣机</w:t>
                            </w:r>
                          </w:p>
                        </w:tc>
                        <w:tc>
                          <w:tcPr>
                            <w:tcW w:w="1792" w:type="dxa"/>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3780" w:type="dxa"/>
                            <w:tcBorders>
                              <w:top w:val="single" w:color="000000" w:sz="4" w:space="0"/>
                              <w:left w:val="single" w:color="000000" w:sz="4" w:space="0"/>
                              <w:bottom w:val="single" w:color="000000" w:sz="4" w:space="0"/>
                              <w:right w:val="single" w:color="000000" w:sz="4" w:space="0"/>
                            </w:tcBorders>
                          </w:tcPr>
                          <w:p>
                            <w:pPr>
                              <w:pStyle w:val="53"/>
                              <w:spacing w:before="6" w:line="280" w:lineRule="auto"/>
                              <w:ind w:left="7" w:right="4"/>
                              <w:rPr>
                                <w:rFonts w:ascii="宋体" w:hAnsi="宋体" w:cs="宋体"/>
                                <w:sz w:val="20"/>
                                <w:szCs w:val="20"/>
                                <w:lang w:eastAsia="zh-CN"/>
                              </w:rPr>
                            </w:pPr>
                            <w:r>
                              <w:rPr>
                                <w:rFonts w:hint="eastAsia" w:ascii="宋体" w:hAnsi="宋体" w:cs="宋体"/>
                                <w:w w:val="99"/>
                                <w:sz w:val="20"/>
                                <w:szCs w:val="20"/>
                                <w:lang w:eastAsia="zh-CN"/>
                              </w:rPr>
                              <w:t>《电动洗衣机能效水效限定值及等级》（GB12021.4）</w:t>
                            </w:r>
                          </w:p>
                        </w:tc>
                      </w:tr>
                    </w:tbl>
                    <w:p>
                      <w:pPr>
                        <w:widowControl w:val="0"/>
                        <w:adjustRightInd/>
                        <w:snapToGrid/>
                        <w:spacing w:after="0"/>
                        <w:jc w:val="both"/>
                        <w:rPr>
                          <w:rFonts w:ascii="Calibri" w:hAnsi="Calibri" w:eastAsia="宋体"/>
                          <w:kern w:val="2"/>
                        </w:rPr>
                      </w:pPr>
                    </w:p>
                  </w:txbxContent>
                </v:textbox>
              </v:shape>
            </w:pict>
          </mc:Fallback>
        </mc:AlternateContent>
      </w: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before="2" w:after="0"/>
        <w:jc w:val="both"/>
        <w:rPr>
          <w:rFonts w:ascii="宋体" w:hAnsi="宋体" w:eastAsia="宋体" w:cs="宋体"/>
          <w:color w:val="auto"/>
          <w:kern w:val="2"/>
          <w:sz w:val="23"/>
          <w:szCs w:val="23"/>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before="6" w:after="0"/>
        <w:jc w:val="both"/>
        <w:rPr>
          <w:rFonts w:ascii="宋体" w:hAnsi="宋体" w:eastAsia="宋体" w:cs="宋体"/>
          <w:color w:val="auto"/>
          <w:kern w:val="2"/>
          <w:sz w:val="29"/>
          <w:szCs w:val="29"/>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before="3" w:after="0"/>
        <w:jc w:val="both"/>
        <w:rPr>
          <w:rFonts w:ascii="宋体" w:hAnsi="宋体" w:eastAsia="宋体" w:cs="宋体"/>
          <w:color w:val="auto"/>
          <w:kern w:val="2"/>
          <w:highlight w:val="none"/>
        </w:rPr>
      </w:pPr>
    </w:p>
    <w:p>
      <w:pPr>
        <w:wordWrap w:val="0"/>
        <w:rPr>
          <w:rFonts w:ascii="宋体" w:hAnsi="宋体" w:cs="宋体"/>
          <w:color w:val="auto"/>
          <w:sz w:val="20"/>
          <w:szCs w:val="20"/>
          <w:highlight w:val="none"/>
        </w:rPr>
        <w:sectPr>
          <w:pgSz w:w="11910" w:h="16840"/>
          <w:pgMar w:top="1340" w:right="1500" w:bottom="280" w:left="1680" w:header="720" w:footer="720" w:gutter="0"/>
          <w:pgNumType w:fmt="decimal"/>
          <w:cols w:space="720" w:num="1"/>
        </w:sect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r>
        <w:rPr>
          <w:rFonts w:ascii="Times New Roman" w:hAnsi="Times New Roman" w:eastAsia="宋体"/>
          <w:color w:val="auto"/>
          <w:kern w:val="2"/>
          <w:sz w:val="21"/>
          <w:szCs w:val="24"/>
          <w:highlight w:val="none"/>
        </w:rPr>
        <mc:AlternateContent>
          <mc:Choice Requires="wps">
            <w:drawing>
              <wp:anchor distT="0" distB="0" distL="114300" distR="114300" simplePos="0" relativeHeight="251665408" behindDoc="0" locked="0" layoutInCell="1" allowOverlap="1">
                <wp:simplePos x="0" y="0"/>
                <wp:positionH relativeFrom="page">
                  <wp:posOffset>827405</wp:posOffset>
                </wp:positionH>
                <wp:positionV relativeFrom="paragraph">
                  <wp:posOffset>45720</wp:posOffset>
                </wp:positionV>
                <wp:extent cx="5994400" cy="827532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5994400" cy="8275320"/>
                        </a:xfrm>
                        <a:prstGeom prst="rect">
                          <a:avLst/>
                        </a:prstGeom>
                        <a:noFill/>
                        <a:ln w="12700">
                          <a:noFill/>
                        </a:ln>
                        <a:effectLst/>
                      </wps:spPr>
                      <wps:txbx>
                        <w:txbxContent>
                          <w:tbl>
                            <w:tblPr>
                              <w:tblStyle w:val="20"/>
                              <w:tblW w:w="0" w:type="auto"/>
                              <w:tblInd w:w="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5"/>
                              <w:gridCol w:w="1305"/>
                              <w:gridCol w:w="1665"/>
                              <w:gridCol w:w="1770"/>
                              <w:gridCol w:w="3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85" w:type="dxa"/>
                                  <w:vMerge w:val="restart"/>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alibri" w:hAnsi="Calibri" w:eastAsia="宋体"/>
                                      <w:kern w:val="2"/>
                                    </w:rPr>
                                  </w:pPr>
                                </w:p>
                              </w:tc>
                              <w:tc>
                                <w:tcPr>
                                  <w:tcW w:w="1305" w:type="dxa"/>
                                  <w:vMerge w:val="restart"/>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alibri" w:hAnsi="Calibri" w:eastAsia="宋体"/>
                                      <w:kern w:val="2"/>
                                    </w:rPr>
                                  </w:pPr>
                                </w:p>
                              </w:tc>
                              <w:tc>
                                <w:tcPr>
                                  <w:tcW w:w="1665" w:type="dxa"/>
                                  <w:vMerge w:val="restart"/>
                                  <w:tcBorders>
                                    <w:top w:val="single" w:color="auto" w:sz="4" w:space="0"/>
                                    <w:left w:val="single" w:color="auto" w:sz="4" w:space="0"/>
                                    <w:bottom w:val="single" w:color="auto" w:sz="4" w:space="0"/>
                                    <w:right w:val="single" w:color="auto" w:sz="4" w:space="0"/>
                                  </w:tcBorders>
                                </w:tcPr>
                                <w:p>
                                  <w:pPr>
                                    <w:pStyle w:val="53"/>
                                    <w:rPr>
                                      <w:rFonts w:ascii="宋体" w:hAnsi="宋体" w:cs="宋体"/>
                                      <w:sz w:val="20"/>
                                      <w:szCs w:val="20"/>
                                    </w:rPr>
                                  </w:pPr>
                                </w:p>
                                <w:p>
                                  <w:pPr>
                                    <w:pStyle w:val="53"/>
                                    <w:rPr>
                                      <w:rFonts w:ascii="宋体" w:hAnsi="宋体" w:cs="宋体"/>
                                      <w:sz w:val="20"/>
                                      <w:szCs w:val="20"/>
                                    </w:rPr>
                                  </w:pPr>
                                </w:p>
                                <w:p>
                                  <w:pPr>
                                    <w:pStyle w:val="53"/>
                                    <w:rPr>
                                      <w:rFonts w:ascii="宋体" w:hAnsi="宋体" w:cs="宋体"/>
                                      <w:sz w:val="20"/>
                                      <w:szCs w:val="20"/>
                                    </w:rPr>
                                  </w:pPr>
                                </w:p>
                                <w:p>
                                  <w:pPr>
                                    <w:pStyle w:val="53"/>
                                    <w:rPr>
                                      <w:rFonts w:ascii="宋体" w:hAnsi="宋体" w:cs="宋体"/>
                                      <w:sz w:val="20"/>
                                      <w:szCs w:val="20"/>
                                    </w:rPr>
                                  </w:pPr>
                                </w:p>
                                <w:p>
                                  <w:pPr>
                                    <w:pStyle w:val="53"/>
                                    <w:rPr>
                                      <w:rFonts w:ascii="宋体" w:hAnsi="宋体" w:cs="宋体"/>
                                      <w:sz w:val="20"/>
                                      <w:szCs w:val="20"/>
                                    </w:rPr>
                                  </w:pPr>
                                </w:p>
                                <w:p>
                                  <w:pPr>
                                    <w:pStyle w:val="53"/>
                                    <w:spacing w:before="161"/>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808热水器</w:t>
                                  </w:r>
                                </w:p>
                              </w:tc>
                              <w:tc>
                                <w:tcPr>
                                  <w:tcW w:w="1770" w:type="dxa"/>
                                  <w:tcBorders>
                                    <w:top w:val="single" w:color="auto" w:sz="4" w:space="0"/>
                                    <w:left w:val="single" w:color="auto" w:sz="4" w:space="0"/>
                                    <w:bottom w:val="single" w:color="auto" w:sz="4" w:space="0"/>
                                    <w:right w:val="single" w:color="auto" w:sz="4" w:space="0"/>
                                  </w:tcBorders>
                                </w:tcPr>
                                <w:p>
                                  <w:pPr>
                                    <w:pStyle w:val="53"/>
                                    <w:spacing w:before="12"/>
                                    <w:rPr>
                                      <w:rFonts w:ascii="宋体" w:hAnsi="宋体" w:cs="宋体"/>
                                      <w:sz w:val="15"/>
                                      <w:szCs w:val="15"/>
                                    </w:rPr>
                                  </w:pPr>
                                </w:p>
                                <w:p>
                                  <w:pPr>
                                    <w:pStyle w:val="53"/>
                                    <w:ind w:left="7"/>
                                    <w:rPr>
                                      <w:rFonts w:ascii="宋体" w:hAnsi="宋体" w:cs="宋体"/>
                                      <w:sz w:val="20"/>
                                      <w:szCs w:val="20"/>
                                    </w:rPr>
                                  </w:pPr>
                                  <w:r>
                                    <w:rPr>
                                      <w:rFonts w:hint="eastAsia" w:ascii="宋体" w:hAnsi="宋体" w:cs="宋体"/>
                                      <w:w w:val="99"/>
                                      <w:sz w:val="20"/>
                                      <w:szCs w:val="20"/>
                                    </w:rPr>
                                    <w:t>★电热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3765" w:type="dxa"/>
                                  <w:tcBorders>
                                    <w:top w:val="single" w:color="auto" w:sz="4" w:space="0"/>
                                    <w:left w:val="single" w:color="auto" w:sz="4" w:space="0"/>
                                    <w:bottom w:val="single" w:color="auto" w:sz="4" w:space="0"/>
                                    <w:right w:val="single" w:color="auto" w:sz="4" w:space="0"/>
                                  </w:tcBorders>
                                </w:tcPr>
                                <w:p>
                                  <w:pPr>
                                    <w:pStyle w:val="53"/>
                                    <w:tabs>
                                      <w:tab w:val="left" w:pos="1608"/>
                                    </w:tabs>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《储水式电热水器能效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51</w:t>
                                  </w:r>
                                  <w:r>
                                    <w:rPr>
                                      <w:rFonts w:hint="eastAsia" w:ascii="宋体" w:hAnsi="宋体" w:cs="宋体"/>
                                      <w:spacing w:val="1"/>
                                      <w:w w:val="99"/>
                                      <w:sz w:val="20"/>
                                      <w:szCs w:val="20"/>
                                      <w:lang w:eastAsia="zh-CN"/>
                                    </w:rPr>
                                    <w:t>9</w:t>
                                  </w:r>
                                  <w:r>
                                    <w:rPr>
                                      <w:rFonts w:hint="eastAsia" w:ascii="宋体" w:hAnsi="宋体" w:cs="宋体"/>
                                      <w:w w:val="99"/>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8"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Calibri" w:hAnsi="Calibri" w:eastAsia="Times New Roman"/>
                                      <w:kern w:val="2"/>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Calibri" w:hAnsi="Calibri" w:eastAsia="Times New Roman"/>
                                      <w:kern w:val="2"/>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Times New Roman" w:cs="宋体"/>
                                      <w:sz w:val="20"/>
                                      <w:szCs w:val="20"/>
                                    </w:rPr>
                                  </w:pPr>
                                </w:p>
                              </w:tc>
                              <w:tc>
                                <w:tcPr>
                                  <w:tcW w:w="1770" w:type="dxa"/>
                                  <w:tcBorders>
                                    <w:top w:val="single" w:color="auto" w:sz="4" w:space="0"/>
                                    <w:left w:val="single" w:color="auto" w:sz="4" w:space="0"/>
                                    <w:bottom w:val="single" w:color="auto" w:sz="4" w:space="0"/>
                                    <w:right w:val="single" w:color="auto" w:sz="4" w:space="0"/>
                                  </w:tcBorders>
                                </w:tcPr>
                                <w:p>
                                  <w:pPr>
                                    <w:pStyle w:val="53"/>
                                    <w:spacing w:before="2"/>
                                    <w:rPr>
                                      <w:rFonts w:ascii="宋体" w:hAnsi="宋体" w:cs="宋体"/>
                                      <w:sz w:val="24"/>
                                      <w:szCs w:val="24"/>
                                      <w:lang w:eastAsia="zh-CN"/>
                                    </w:rPr>
                                  </w:pPr>
                                </w:p>
                                <w:p>
                                  <w:pPr>
                                    <w:pStyle w:val="53"/>
                                    <w:ind w:left="7"/>
                                    <w:rPr>
                                      <w:rFonts w:ascii="宋体" w:hAnsi="宋体" w:cs="宋体"/>
                                      <w:sz w:val="20"/>
                                      <w:szCs w:val="20"/>
                                    </w:rPr>
                                  </w:pPr>
                                  <w:r>
                                    <w:rPr>
                                      <w:rFonts w:hint="eastAsia" w:ascii="宋体" w:hAnsi="宋体" w:cs="宋体"/>
                                      <w:w w:val="99"/>
                                      <w:sz w:val="20"/>
                                      <w:szCs w:val="20"/>
                                    </w:rPr>
                                    <w:t>燃气热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3765" w:type="dxa"/>
                                  <w:tcBorders>
                                    <w:top w:val="single" w:color="auto" w:sz="4" w:space="0"/>
                                    <w:left w:val="single" w:color="auto" w:sz="4" w:space="0"/>
                                    <w:bottom w:val="single" w:color="auto" w:sz="4" w:space="0"/>
                                    <w:right w:val="single" w:color="auto" w:sz="4" w:space="0"/>
                                  </w:tcBorders>
                                </w:tcPr>
                                <w:p>
                                  <w:pPr>
                                    <w:pStyle w:val="53"/>
                                    <w:spacing w:before="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《家用燃气快速热水器</w:t>
                                  </w:r>
                                  <w:r>
                                    <w:rPr>
                                      <w:rFonts w:hint="eastAsia" w:ascii="宋体" w:hAnsi="宋体" w:cs="宋体"/>
                                      <w:spacing w:val="9"/>
                                      <w:w w:val="99"/>
                                      <w:sz w:val="20"/>
                                      <w:szCs w:val="20"/>
                                      <w:lang w:eastAsia="zh-CN"/>
                                    </w:rPr>
                                    <w:t>和</w:t>
                                  </w:r>
                                  <w:r>
                                    <w:rPr>
                                      <w:rFonts w:hint="eastAsia" w:ascii="宋体" w:hAnsi="宋体" w:cs="宋体"/>
                                      <w:spacing w:val="12"/>
                                      <w:w w:val="99"/>
                                      <w:sz w:val="20"/>
                                      <w:szCs w:val="20"/>
                                      <w:lang w:eastAsia="zh-CN"/>
                                    </w:rPr>
                                    <w:t>燃气</w:t>
                                  </w:r>
                                  <w:r>
                                    <w:rPr>
                                      <w:rFonts w:hint="eastAsia" w:ascii="宋体" w:hAnsi="宋体" w:cs="宋体"/>
                                      <w:w w:val="99"/>
                                      <w:sz w:val="20"/>
                                      <w:szCs w:val="20"/>
                                      <w:lang w:eastAsia="zh-CN"/>
                                    </w:rPr>
                                    <w:t>采暖热水</w:t>
                                  </w:r>
                                  <w:r>
                                    <w:rPr>
                                      <w:rFonts w:hint="eastAsia" w:ascii="宋体" w:hAnsi="宋体" w:cs="宋体"/>
                                      <w:spacing w:val="2"/>
                                      <w:w w:val="99"/>
                                      <w:sz w:val="20"/>
                                      <w:szCs w:val="20"/>
                                      <w:lang w:eastAsia="zh-CN"/>
                                    </w:rPr>
                                    <w:t>炉</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w:t>
                                  </w:r>
                                  <w:r>
                                    <w:rPr>
                                      <w:rFonts w:hint="eastAsia" w:ascii="宋体" w:hAnsi="宋体" w:cs="宋体"/>
                                      <w:w w:val="99"/>
                                      <w:sz w:val="20"/>
                                      <w:szCs w:val="20"/>
                                      <w:lang w:eastAsia="zh-CN"/>
                                    </w:rPr>
                                    <w:t>06</w:t>
                                  </w:r>
                                  <w:r>
                                    <w:rPr>
                                      <w:rFonts w:hint="eastAsia" w:ascii="宋体" w:hAnsi="宋体" w:cs="宋体"/>
                                      <w:spacing w:val="1"/>
                                      <w:w w:val="99"/>
                                      <w:sz w:val="20"/>
                                      <w:szCs w:val="20"/>
                                      <w:lang w:eastAsia="zh-CN"/>
                                    </w:rPr>
                                    <w:t>65</w:t>
                                  </w:r>
                                  <w:r>
                                    <w:rPr>
                                      <w:rFonts w:hint="eastAsia" w:ascii="宋体" w:hAnsi="宋体" w:cs="宋体"/>
                                      <w:w w:val="99"/>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Calibri" w:hAnsi="Calibri" w:eastAsia="Times New Roman"/>
                                      <w:kern w:val="2"/>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Calibri" w:hAnsi="Calibri" w:eastAsia="Times New Roman"/>
                                      <w:kern w:val="2"/>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Times New Roman" w:cs="宋体"/>
                                      <w:sz w:val="20"/>
                                      <w:szCs w:val="20"/>
                                    </w:rPr>
                                  </w:pPr>
                                </w:p>
                              </w:tc>
                              <w:tc>
                                <w:tcPr>
                                  <w:tcW w:w="1770" w:type="dxa"/>
                                  <w:tcBorders>
                                    <w:top w:val="single" w:color="auto" w:sz="4" w:space="0"/>
                                    <w:left w:val="single" w:color="auto" w:sz="4" w:space="0"/>
                                    <w:bottom w:val="single" w:color="auto" w:sz="4" w:space="0"/>
                                    <w:right w:val="single" w:color="auto" w:sz="4" w:space="0"/>
                                  </w:tcBorders>
                                </w:tcPr>
                                <w:p>
                                  <w:pPr>
                                    <w:pStyle w:val="53"/>
                                    <w:rPr>
                                      <w:rFonts w:ascii="宋体" w:hAnsi="宋体" w:cs="宋体"/>
                                      <w:sz w:val="19"/>
                                      <w:szCs w:val="19"/>
                                      <w:lang w:eastAsia="zh-CN"/>
                                    </w:rPr>
                                  </w:pPr>
                                </w:p>
                                <w:p>
                                  <w:pPr>
                                    <w:pStyle w:val="53"/>
                                    <w:ind w:left="7"/>
                                    <w:rPr>
                                      <w:rFonts w:ascii="宋体" w:hAnsi="宋体" w:cs="宋体"/>
                                      <w:sz w:val="20"/>
                                      <w:szCs w:val="20"/>
                                    </w:rPr>
                                  </w:pPr>
                                  <w:r>
                                    <w:rPr>
                                      <w:rFonts w:hint="eastAsia" w:ascii="宋体" w:hAnsi="宋体" w:cs="宋体"/>
                                      <w:w w:val="99"/>
                                      <w:sz w:val="20"/>
                                      <w:szCs w:val="20"/>
                                    </w:rPr>
                                    <w:t>热泵热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3765" w:type="dxa"/>
                                  <w:tcBorders>
                                    <w:top w:val="single" w:color="auto" w:sz="4" w:space="0"/>
                                    <w:left w:val="single" w:color="auto" w:sz="4" w:space="0"/>
                                    <w:bottom w:val="single" w:color="auto" w:sz="4" w:space="0"/>
                                    <w:right w:val="single" w:color="auto" w:sz="4" w:space="0"/>
                                  </w:tcBorders>
                                </w:tcPr>
                                <w:p>
                                  <w:pPr>
                                    <w:pStyle w:val="53"/>
                                    <w:spacing w:before="93" w:line="280" w:lineRule="auto"/>
                                    <w:ind w:left="7" w:right="7"/>
                                    <w:rPr>
                                      <w:rFonts w:ascii="宋体" w:hAnsi="宋体" w:cs="宋体"/>
                                      <w:sz w:val="20"/>
                                      <w:szCs w:val="20"/>
                                      <w:lang w:eastAsia="zh-CN"/>
                                    </w:rPr>
                                  </w:pP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热</w:t>
                                  </w:r>
                                  <w:r>
                                    <w:rPr>
                                      <w:rFonts w:hint="eastAsia" w:ascii="宋体" w:hAnsi="宋体" w:cs="宋体"/>
                                      <w:w w:val="99"/>
                                      <w:sz w:val="20"/>
                                      <w:szCs w:val="20"/>
                                      <w:lang w:eastAsia="zh-CN"/>
                                    </w:rPr>
                                    <w:t>水</w:t>
                                  </w:r>
                                  <w:r>
                                    <w:rPr>
                                      <w:rFonts w:hint="eastAsia" w:ascii="宋体" w:hAnsi="宋体" w:cs="宋体"/>
                                      <w:spacing w:val="-27"/>
                                      <w:w w:val="99"/>
                                      <w:sz w:val="20"/>
                                      <w:szCs w:val="20"/>
                                      <w:lang w:eastAsia="zh-CN"/>
                                    </w:rPr>
                                    <w:t>机</w:t>
                                  </w:r>
                                  <w:r>
                                    <w:rPr>
                                      <w:rFonts w:hint="eastAsia" w:ascii="宋体" w:hAnsi="宋体" w:cs="宋体"/>
                                      <w:w w:val="99"/>
                                      <w:sz w:val="20"/>
                                      <w:szCs w:val="20"/>
                                      <w:lang w:eastAsia="zh-CN"/>
                                    </w:rPr>
                                    <w:t>（器</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295</w:t>
                                  </w:r>
                                  <w:r>
                                    <w:rPr>
                                      <w:rFonts w:hint="eastAsia" w:ascii="宋体" w:hAnsi="宋体" w:cs="宋体"/>
                                      <w:w w:val="99"/>
                                      <w:sz w:val="20"/>
                                      <w:szCs w:val="20"/>
                                      <w:lang w:eastAsia="zh-CN"/>
                                    </w:rPr>
                                    <w:t>4</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Calibri" w:hAnsi="Calibri" w:eastAsia="Times New Roman"/>
                                      <w:kern w:val="2"/>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Calibri" w:hAnsi="Calibri" w:eastAsia="Times New Roman"/>
                                      <w:kern w:val="2"/>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Times New Roman" w:cs="宋体"/>
                                      <w:sz w:val="20"/>
                                      <w:szCs w:val="20"/>
                                    </w:rPr>
                                  </w:pPr>
                                </w:p>
                              </w:tc>
                              <w:tc>
                                <w:tcPr>
                                  <w:tcW w:w="1770" w:type="dxa"/>
                                  <w:tcBorders>
                                    <w:top w:val="single" w:color="auto" w:sz="4" w:space="0"/>
                                    <w:left w:val="single" w:color="auto" w:sz="4" w:space="0"/>
                                    <w:bottom w:val="single" w:color="auto" w:sz="4" w:space="0"/>
                                    <w:right w:val="single" w:color="auto" w:sz="4" w:space="0"/>
                                  </w:tcBorders>
                                </w:tcPr>
                                <w:p>
                                  <w:pPr>
                                    <w:pStyle w:val="53"/>
                                    <w:spacing w:before="12"/>
                                    <w:rPr>
                                      <w:rFonts w:ascii="宋体" w:hAnsi="宋体" w:cs="宋体"/>
                                      <w:sz w:val="15"/>
                                      <w:szCs w:val="15"/>
                                      <w:lang w:eastAsia="zh-CN"/>
                                    </w:rPr>
                                  </w:pPr>
                                </w:p>
                                <w:p>
                                  <w:pPr>
                                    <w:pStyle w:val="53"/>
                                    <w:ind w:left="7"/>
                                    <w:rPr>
                                      <w:rFonts w:ascii="宋体" w:hAnsi="宋体" w:cs="宋体"/>
                                      <w:sz w:val="20"/>
                                      <w:szCs w:val="20"/>
                                    </w:rPr>
                                  </w:pPr>
                                  <w:r>
                                    <w:rPr>
                                      <w:rFonts w:hint="eastAsia" w:ascii="宋体" w:hAnsi="宋体" w:cs="宋体"/>
                                      <w:w w:val="99"/>
                                      <w:sz w:val="20"/>
                                      <w:szCs w:val="20"/>
                                    </w:rPr>
                                    <w:t>太阳能</w:t>
                                  </w:r>
                                  <w:r>
                                    <w:rPr>
                                      <w:rFonts w:hint="eastAsia" w:ascii="宋体" w:hAnsi="宋体" w:cs="宋体"/>
                                      <w:spacing w:val="2"/>
                                      <w:w w:val="99"/>
                                      <w:sz w:val="20"/>
                                      <w:szCs w:val="20"/>
                                    </w:rPr>
                                    <w:t>热</w:t>
                                  </w:r>
                                  <w:r>
                                    <w:rPr>
                                      <w:rFonts w:hint="eastAsia" w:ascii="宋体" w:hAnsi="宋体" w:cs="宋体"/>
                                      <w:w w:val="99"/>
                                      <w:sz w:val="20"/>
                                      <w:szCs w:val="20"/>
                                    </w:rPr>
                                    <w:t>水系统</w:t>
                                  </w:r>
                                </w:p>
                              </w:tc>
                              <w:tc>
                                <w:tcPr>
                                  <w:tcW w:w="3765" w:type="dxa"/>
                                  <w:tcBorders>
                                    <w:top w:val="single" w:color="auto" w:sz="4" w:space="0"/>
                                    <w:left w:val="single" w:color="auto" w:sz="4" w:space="0"/>
                                    <w:bottom w:val="single" w:color="auto" w:sz="4" w:space="0"/>
                                    <w:right w:val="single" w:color="auto" w:sz="4" w:space="0"/>
                                  </w:tcBorders>
                                </w:tcPr>
                                <w:p>
                                  <w:pPr>
                                    <w:pStyle w:val="53"/>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《家用太阳能热水系统</w:t>
                                  </w:r>
                                  <w:r>
                                    <w:rPr>
                                      <w:rFonts w:hint="eastAsia" w:ascii="宋体" w:hAnsi="宋体" w:cs="宋体"/>
                                      <w:spacing w:val="9"/>
                                      <w:w w:val="99"/>
                                      <w:sz w:val="20"/>
                                      <w:szCs w:val="20"/>
                                      <w:lang w:eastAsia="zh-CN"/>
                                    </w:rPr>
                                    <w:t>能</w:t>
                                  </w:r>
                                  <w:r>
                                    <w:rPr>
                                      <w:rFonts w:hint="eastAsia" w:ascii="宋体" w:hAnsi="宋体" w:cs="宋体"/>
                                      <w:spacing w:val="12"/>
                                      <w:w w:val="99"/>
                                      <w:sz w:val="20"/>
                                      <w:szCs w:val="20"/>
                                      <w:lang w:eastAsia="zh-CN"/>
                                    </w:rPr>
                                    <w:t>效限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26</w:t>
                                  </w:r>
                                  <w:r>
                                    <w:rPr>
                                      <w:rFonts w:hint="eastAsia" w:ascii="宋体" w:hAnsi="宋体" w:cs="宋体"/>
                                      <w:w w:val="99"/>
                                      <w:sz w:val="20"/>
                                      <w:szCs w:val="20"/>
                                      <w:lang w:eastAsia="zh-CN"/>
                                    </w:rPr>
                                    <w:t>96</w:t>
                                  </w:r>
                                  <w:r>
                                    <w:rPr>
                                      <w:rFonts w:hint="eastAsia" w:ascii="宋体" w:hAnsi="宋体" w:cs="宋体"/>
                                      <w:spacing w:val="-2"/>
                                      <w:w w:val="99"/>
                                      <w:sz w:val="20"/>
                                      <w:szCs w:val="20"/>
                                      <w:lang w:eastAsia="zh-CN"/>
                                    </w:rPr>
                                    <w:t>9</w:t>
                                  </w:r>
                                  <w:r>
                                    <w:rPr>
                                      <w:rFonts w:hint="eastAsia" w:ascii="宋体" w:hAnsi="宋体" w:cs="宋体"/>
                                      <w:w w:val="99"/>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2" w:hRule="exact"/>
                              </w:trPr>
                              <w:tc>
                                <w:tcPr>
                                  <w:tcW w:w="585" w:type="dxa"/>
                                  <w:vMerge w:val="restart"/>
                                  <w:tcBorders>
                                    <w:top w:val="single" w:color="auto" w:sz="4" w:space="0"/>
                                    <w:left w:val="single" w:color="auto" w:sz="4" w:space="0"/>
                                    <w:bottom w:val="single" w:color="auto" w:sz="4" w:space="0"/>
                                    <w:right w:val="single" w:color="auto" w:sz="4" w:space="0"/>
                                  </w:tcBorders>
                                </w:tcPr>
                                <w:p>
                                  <w:pPr>
                                    <w:pStyle w:val="53"/>
                                    <w:rPr>
                                      <w:rFonts w:ascii="宋体" w:hAnsi="宋体" w:cs="宋体"/>
                                      <w:sz w:val="20"/>
                                      <w:szCs w:val="20"/>
                                      <w:lang w:eastAsia="zh-CN"/>
                                    </w:rPr>
                                  </w:pPr>
                                </w:p>
                                <w:p>
                                  <w:pPr>
                                    <w:pStyle w:val="53"/>
                                    <w:rPr>
                                      <w:rFonts w:ascii="宋体" w:hAnsi="宋体" w:cs="宋体"/>
                                      <w:sz w:val="20"/>
                                      <w:szCs w:val="20"/>
                                      <w:lang w:eastAsia="zh-CN"/>
                                    </w:rPr>
                                  </w:pPr>
                                </w:p>
                                <w:p>
                                  <w:pPr>
                                    <w:pStyle w:val="53"/>
                                    <w:rPr>
                                      <w:rFonts w:ascii="宋体" w:hAnsi="宋体" w:cs="宋体"/>
                                      <w:sz w:val="20"/>
                                      <w:szCs w:val="20"/>
                                      <w:lang w:eastAsia="zh-CN"/>
                                    </w:rPr>
                                  </w:pPr>
                                </w:p>
                                <w:p>
                                  <w:pPr>
                                    <w:pStyle w:val="53"/>
                                    <w:rPr>
                                      <w:rFonts w:ascii="宋体" w:hAnsi="宋体" w:cs="宋体"/>
                                      <w:sz w:val="20"/>
                                      <w:szCs w:val="20"/>
                                      <w:lang w:eastAsia="zh-CN"/>
                                    </w:rPr>
                                  </w:pPr>
                                </w:p>
                                <w:p>
                                  <w:pPr>
                                    <w:pStyle w:val="53"/>
                                    <w:rPr>
                                      <w:rFonts w:ascii="宋体" w:hAnsi="宋体" w:cs="宋体"/>
                                      <w:sz w:val="20"/>
                                      <w:szCs w:val="20"/>
                                      <w:lang w:eastAsia="zh-CN"/>
                                    </w:rPr>
                                  </w:pPr>
                                </w:p>
                                <w:p>
                                  <w:pPr>
                                    <w:pStyle w:val="53"/>
                                    <w:spacing w:before="12"/>
                                    <w:rPr>
                                      <w:rFonts w:ascii="宋体" w:hAnsi="宋体" w:cs="宋体"/>
                                      <w:sz w:val="23"/>
                                      <w:szCs w:val="23"/>
                                      <w:lang w:eastAsia="zh-CN"/>
                                    </w:rPr>
                                  </w:pPr>
                                </w:p>
                                <w:p>
                                  <w:pPr>
                                    <w:pStyle w:val="53"/>
                                    <w:ind w:left="182"/>
                                    <w:rPr>
                                      <w:rFonts w:ascii="宋体" w:hAnsi="宋体" w:cs="宋体"/>
                                      <w:sz w:val="20"/>
                                      <w:szCs w:val="20"/>
                                    </w:rPr>
                                  </w:pPr>
                                  <w:r>
                                    <w:rPr>
                                      <w:rFonts w:hint="eastAsia" w:ascii="宋体"/>
                                      <w:spacing w:val="1"/>
                                      <w:w w:val="99"/>
                                      <w:sz w:val="20"/>
                                    </w:rPr>
                                    <w:t>1</w:t>
                                  </w:r>
                                  <w:r>
                                    <w:rPr>
                                      <w:rFonts w:hint="eastAsia" w:ascii="宋体"/>
                                      <w:w w:val="99"/>
                                      <w:sz w:val="20"/>
                                    </w:rPr>
                                    <w:t>1</w:t>
                                  </w:r>
                                </w:p>
                              </w:tc>
                              <w:tc>
                                <w:tcPr>
                                  <w:tcW w:w="1305" w:type="dxa"/>
                                  <w:vMerge w:val="restart"/>
                                  <w:tcBorders>
                                    <w:top w:val="single" w:color="auto" w:sz="4" w:space="0"/>
                                    <w:left w:val="single" w:color="auto" w:sz="4" w:space="0"/>
                                    <w:bottom w:val="single" w:color="auto" w:sz="4" w:space="0"/>
                                    <w:right w:val="single" w:color="auto" w:sz="4" w:space="0"/>
                                  </w:tcBorders>
                                </w:tcPr>
                                <w:p>
                                  <w:pPr>
                                    <w:pStyle w:val="53"/>
                                    <w:rPr>
                                      <w:rFonts w:ascii="宋体" w:hAnsi="宋体" w:cs="宋体"/>
                                      <w:sz w:val="20"/>
                                      <w:szCs w:val="20"/>
                                    </w:rPr>
                                  </w:pPr>
                                </w:p>
                                <w:p>
                                  <w:pPr>
                                    <w:pStyle w:val="53"/>
                                    <w:rPr>
                                      <w:rFonts w:ascii="宋体" w:hAnsi="宋体" w:cs="宋体"/>
                                      <w:sz w:val="20"/>
                                      <w:szCs w:val="20"/>
                                    </w:rPr>
                                  </w:pPr>
                                </w:p>
                                <w:p>
                                  <w:pPr>
                                    <w:pStyle w:val="53"/>
                                    <w:rPr>
                                      <w:rFonts w:ascii="宋体" w:hAnsi="宋体" w:cs="宋体"/>
                                      <w:sz w:val="20"/>
                                      <w:szCs w:val="20"/>
                                    </w:rPr>
                                  </w:pPr>
                                </w:p>
                                <w:p>
                                  <w:pPr>
                                    <w:pStyle w:val="53"/>
                                    <w:rPr>
                                      <w:rFonts w:ascii="宋体" w:hAnsi="宋体" w:cs="宋体"/>
                                      <w:sz w:val="20"/>
                                      <w:szCs w:val="20"/>
                                    </w:rPr>
                                  </w:pPr>
                                </w:p>
                                <w:p>
                                  <w:pPr>
                                    <w:pStyle w:val="53"/>
                                    <w:rPr>
                                      <w:rFonts w:ascii="宋体" w:hAnsi="宋体" w:cs="宋体"/>
                                      <w:sz w:val="20"/>
                                      <w:szCs w:val="20"/>
                                    </w:rPr>
                                  </w:pPr>
                                </w:p>
                                <w:p>
                                  <w:pPr>
                                    <w:pStyle w:val="53"/>
                                    <w:spacing w:before="157"/>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9照明</w:t>
                                  </w:r>
                                </w:p>
                                <w:p>
                                  <w:pPr>
                                    <w:pStyle w:val="53"/>
                                    <w:spacing w:before="50"/>
                                    <w:ind w:left="7"/>
                                    <w:rPr>
                                      <w:rFonts w:ascii="宋体" w:hAnsi="宋体" w:cs="宋体"/>
                                      <w:sz w:val="20"/>
                                      <w:szCs w:val="20"/>
                                    </w:rPr>
                                  </w:pPr>
                                  <w:r>
                                    <w:rPr>
                                      <w:rFonts w:hint="eastAsia" w:ascii="宋体" w:hAnsi="宋体" w:cs="宋体"/>
                                      <w:w w:val="99"/>
                                      <w:sz w:val="20"/>
                                      <w:szCs w:val="20"/>
                                    </w:rPr>
                                    <w:t>设备</w:t>
                                  </w:r>
                                </w:p>
                              </w:tc>
                              <w:tc>
                                <w:tcPr>
                                  <w:tcW w:w="1665" w:type="dxa"/>
                                  <w:tcBorders>
                                    <w:top w:val="single" w:color="auto" w:sz="4" w:space="0"/>
                                    <w:left w:val="single" w:color="auto" w:sz="4" w:space="0"/>
                                    <w:bottom w:val="single" w:color="auto" w:sz="4" w:space="0"/>
                                    <w:right w:val="single" w:color="auto" w:sz="4" w:space="0"/>
                                  </w:tcBorders>
                                </w:tcPr>
                                <w:p>
                                  <w:pPr>
                                    <w:pStyle w:val="53"/>
                                    <w:spacing w:before="133" w:line="280"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4"/>
                                      <w:w w:val="99"/>
                                      <w:sz w:val="20"/>
                                      <w:szCs w:val="20"/>
                                      <w:lang w:eastAsia="zh-CN"/>
                                    </w:rPr>
                                    <w:t>普</w:t>
                                  </w:r>
                                  <w:r>
                                    <w:rPr>
                                      <w:rFonts w:hint="eastAsia" w:ascii="宋体" w:hAnsi="宋体" w:cs="宋体"/>
                                      <w:w w:val="99"/>
                                      <w:sz w:val="20"/>
                                      <w:szCs w:val="20"/>
                                      <w:lang w:eastAsia="zh-CN"/>
                                    </w:rPr>
                                    <w:t>通照明用</w:t>
                                  </w:r>
                                  <w:r>
                                    <w:rPr>
                                      <w:rFonts w:hint="eastAsia" w:ascii="宋体" w:hAnsi="宋体" w:cs="宋体"/>
                                      <w:spacing w:val="24"/>
                                      <w:w w:val="99"/>
                                      <w:sz w:val="20"/>
                                      <w:szCs w:val="20"/>
                                      <w:lang w:eastAsia="zh-CN"/>
                                    </w:rPr>
                                    <w:t>双</w:t>
                                  </w:r>
                                  <w:r>
                                    <w:rPr>
                                      <w:rFonts w:hint="eastAsia" w:ascii="宋体" w:hAnsi="宋体" w:cs="宋体"/>
                                      <w:w w:val="99"/>
                                      <w:sz w:val="20"/>
                                      <w:szCs w:val="20"/>
                                      <w:lang w:eastAsia="zh-CN"/>
                                    </w:rPr>
                                    <w:t>端荧光灯</w:t>
                                  </w:r>
                                </w:p>
                              </w:tc>
                              <w:tc>
                                <w:tcPr>
                                  <w:tcW w:w="1770"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alibri" w:hAnsi="Calibri" w:eastAsia="宋体"/>
                                      <w:kern w:val="2"/>
                                    </w:rPr>
                                  </w:pPr>
                                </w:p>
                              </w:tc>
                              <w:tc>
                                <w:tcPr>
                                  <w:tcW w:w="3765" w:type="dxa"/>
                                  <w:tcBorders>
                                    <w:top w:val="single" w:color="auto" w:sz="4" w:space="0"/>
                                    <w:left w:val="single" w:color="auto" w:sz="4" w:space="0"/>
                                    <w:bottom w:val="single" w:color="auto" w:sz="4" w:space="0"/>
                                    <w:right w:val="single" w:color="auto" w:sz="4" w:space="0"/>
                                  </w:tcBorders>
                                </w:tcPr>
                                <w:p>
                                  <w:pPr>
                                    <w:pStyle w:val="53"/>
                                    <w:spacing w:before="133"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《普通照明用双端荧光</w:t>
                                  </w:r>
                                  <w:r>
                                    <w:rPr>
                                      <w:rFonts w:hint="eastAsia" w:ascii="宋体" w:hAnsi="宋体" w:cs="宋体"/>
                                      <w:spacing w:val="9"/>
                                      <w:w w:val="99"/>
                                      <w:sz w:val="20"/>
                                      <w:szCs w:val="20"/>
                                      <w:lang w:eastAsia="zh-CN"/>
                                    </w:rPr>
                                    <w:t>灯</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04</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Times New Roman" w:cs="宋体"/>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Times New Roman" w:cs="宋体"/>
                                      <w:sz w:val="20"/>
                                      <w:szCs w:val="20"/>
                                    </w:rPr>
                                  </w:pPr>
                                </w:p>
                              </w:tc>
                              <w:tc>
                                <w:tcPr>
                                  <w:tcW w:w="1665" w:type="dxa"/>
                                  <w:tcBorders>
                                    <w:top w:val="single" w:color="auto" w:sz="4" w:space="0"/>
                                    <w:left w:val="single" w:color="auto" w:sz="4" w:space="0"/>
                                    <w:bottom w:val="single" w:color="auto" w:sz="4" w:space="0"/>
                                    <w:right w:val="single" w:color="auto" w:sz="4" w:space="0"/>
                                  </w:tcBorders>
                                </w:tcPr>
                                <w:p>
                                  <w:pPr>
                                    <w:pStyle w:val="53"/>
                                    <w:spacing w:before="92" w:line="280" w:lineRule="auto"/>
                                    <w:ind w:left="7" w:right="2"/>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w:t>
                                  </w:r>
                                  <w:r>
                                    <w:rPr>
                                      <w:rFonts w:hint="eastAsia" w:ascii="宋体" w:hAnsi="宋体" w:cs="宋体"/>
                                      <w:spacing w:val="12"/>
                                      <w:w w:val="99"/>
                                      <w:sz w:val="20"/>
                                      <w:szCs w:val="20"/>
                                    </w:rPr>
                                    <w:t>道</w:t>
                                  </w:r>
                                  <w:r>
                                    <w:rPr>
                                      <w:rFonts w:hint="eastAsia" w:ascii="宋体" w:hAnsi="宋体" w:cs="宋体"/>
                                      <w:spacing w:val="9"/>
                                      <w:w w:val="99"/>
                                      <w:sz w:val="20"/>
                                      <w:szCs w:val="20"/>
                                    </w:rPr>
                                    <w:t>路</w:t>
                                  </w:r>
                                  <w:r>
                                    <w:rPr>
                                      <w:rFonts w:hint="eastAsia" w:ascii="宋体" w:hAnsi="宋体" w:cs="宋体"/>
                                      <w:spacing w:val="13"/>
                                      <w:w w:val="99"/>
                                      <w:sz w:val="20"/>
                                      <w:szCs w:val="20"/>
                                    </w:rPr>
                                    <w:t>/</w:t>
                                  </w:r>
                                  <w:r>
                                    <w:rPr>
                                      <w:rFonts w:hint="eastAsia" w:ascii="宋体" w:hAnsi="宋体" w:cs="宋体"/>
                                      <w:spacing w:val="12"/>
                                      <w:w w:val="99"/>
                                      <w:sz w:val="20"/>
                                      <w:szCs w:val="20"/>
                                    </w:rPr>
                                    <w:t>隧道照</w:t>
                                  </w:r>
                                  <w:r>
                                    <w:rPr>
                                      <w:rFonts w:hint="eastAsia" w:ascii="宋体" w:hAnsi="宋体" w:cs="宋体"/>
                                      <w:w w:val="99"/>
                                      <w:sz w:val="20"/>
                                      <w:szCs w:val="20"/>
                                    </w:rPr>
                                    <w:t>明产品</w:t>
                                  </w:r>
                                </w:p>
                              </w:tc>
                              <w:tc>
                                <w:tcPr>
                                  <w:tcW w:w="1770"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alibri" w:hAnsi="Calibri" w:eastAsia="宋体"/>
                                      <w:kern w:val="2"/>
                                    </w:rPr>
                                  </w:pPr>
                                </w:p>
                              </w:tc>
                              <w:tc>
                                <w:tcPr>
                                  <w:tcW w:w="3765" w:type="dxa"/>
                                  <w:tcBorders>
                                    <w:top w:val="single" w:color="auto" w:sz="4" w:space="0"/>
                                    <w:left w:val="single" w:color="auto" w:sz="4" w:space="0"/>
                                    <w:bottom w:val="single" w:color="auto" w:sz="4" w:space="0"/>
                                    <w:right w:val="single" w:color="auto" w:sz="4" w:space="0"/>
                                  </w:tcBorders>
                                </w:tcPr>
                                <w:p>
                                  <w:pPr>
                                    <w:pStyle w:val="53"/>
                                    <w:spacing w:before="92"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道</w:t>
                                  </w:r>
                                  <w:r>
                                    <w:rPr>
                                      <w:rFonts w:hint="eastAsia" w:ascii="宋体" w:hAnsi="宋体" w:cs="宋体"/>
                                      <w:spacing w:val="4"/>
                                      <w:w w:val="99"/>
                                      <w:sz w:val="20"/>
                                      <w:szCs w:val="20"/>
                                      <w:lang w:eastAsia="zh-CN"/>
                                    </w:rPr>
                                    <w:t>路和隧道照</w:t>
                                  </w:r>
                                  <w:r>
                                    <w:rPr>
                                      <w:rFonts w:hint="eastAsia" w:ascii="宋体" w:hAnsi="宋体" w:cs="宋体"/>
                                      <w:spacing w:val="2"/>
                                      <w:w w:val="99"/>
                                      <w:sz w:val="20"/>
                                      <w:szCs w:val="20"/>
                                      <w:lang w:eastAsia="zh-CN"/>
                                    </w:rPr>
                                    <w:t>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灯</w:t>
                                  </w:r>
                                  <w:r>
                                    <w:rPr>
                                      <w:rFonts w:hint="eastAsia" w:ascii="宋体" w:hAnsi="宋体" w:cs="宋体"/>
                                      <w:spacing w:val="2"/>
                                      <w:w w:val="99"/>
                                      <w:sz w:val="20"/>
                                      <w:szCs w:val="20"/>
                                      <w:lang w:eastAsia="zh-CN"/>
                                    </w:rPr>
                                    <w:t>具</w:t>
                                  </w:r>
                                  <w:r>
                                    <w:rPr>
                                      <w:rFonts w:hint="eastAsia" w:ascii="宋体" w:hAnsi="宋体" w:cs="宋体"/>
                                      <w:w w:val="99"/>
                                      <w:sz w:val="20"/>
                                      <w:szCs w:val="20"/>
                                      <w:lang w:eastAsia="zh-CN"/>
                                    </w:rPr>
                                    <w:t>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3747</w:t>
                                  </w:r>
                                  <w:r>
                                    <w:rPr>
                                      <w:rFonts w:hint="eastAsia" w:ascii="宋体" w:hAnsi="宋体" w:cs="宋体"/>
                                      <w:w w:val="99"/>
                                      <w:sz w:val="20"/>
                                      <w:szCs w:val="20"/>
                                      <w:lang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Times New Roman" w:cs="宋体"/>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Times New Roman" w:cs="宋体"/>
                                      <w:sz w:val="20"/>
                                      <w:szCs w:val="20"/>
                                    </w:rPr>
                                  </w:pPr>
                                </w:p>
                              </w:tc>
                              <w:tc>
                                <w:tcPr>
                                  <w:tcW w:w="1665" w:type="dxa"/>
                                  <w:tcBorders>
                                    <w:top w:val="single" w:color="auto" w:sz="4" w:space="0"/>
                                    <w:left w:val="single" w:color="auto" w:sz="4" w:space="0"/>
                                    <w:bottom w:val="single" w:color="auto" w:sz="4" w:space="0"/>
                                    <w:right w:val="single" w:color="auto" w:sz="4" w:space="0"/>
                                  </w:tcBorders>
                                </w:tcPr>
                                <w:p>
                                  <w:pPr>
                                    <w:pStyle w:val="53"/>
                                    <w:spacing w:before="4"/>
                                    <w:rPr>
                                      <w:rFonts w:ascii="宋体" w:hAnsi="宋体" w:cs="宋体"/>
                                      <w:sz w:val="18"/>
                                      <w:szCs w:val="18"/>
                                      <w:lang w:eastAsia="zh-CN"/>
                                    </w:rPr>
                                  </w:pPr>
                                </w:p>
                                <w:p>
                                  <w:pPr>
                                    <w:pStyle w:val="53"/>
                                    <w:ind w:left="7"/>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D筒灯</w:t>
                                  </w:r>
                                </w:p>
                              </w:tc>
                              <w:tc>
                                <w:tcPr>
                                  <w:tcW w:w="1770"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alibri" w:hAnsi="Calibri" w:eastAsia="宋体"/>
                                      <w:kern w:val="2"/>
                                    </w:rPr>
                                  </w:pPr>
                                </w:p>
                              </w:tc>
                              <w:tc>
                                <w:tcPr>
                                  <w:tcW w:w="3765" w:type="dxa"/>
                                  <w:tcBorders>
                                    <w:top w:val="single" w:color="auto" w:sz="4" w:space="0"/>
                                    <w:left w:val="single" w:color="auto" w:sz="4" w:space="0"/>
                                    <w:bottom w:val="single" w:color="auto" w:sz="4" w:space="0"/>
                                    <w:right w:val="single" w:color="auto" w:sz="4" w:space="0"/>
                                  </w:tcBorders>
                                </w:tcPr>
                                <w:p>
                                  <w:pPr>
                                    <w:pStyle w:val="53"/>
                                    <w:spacing w:before="83"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2"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Times New Roman" w:cs="宋体"/>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Times New Roman" w:cs="宋体"/>
                                      <w:sz w:val="20"/>
                                      <w:szCs w:val="20"/>
                                    </w:rPr>
                                  </w:pPr>
                                </w:p>
                              </w:tc>
                              <w:tc>
                                <w:tcPr>
                                  <w:tcW w:w="1665" w:type="dxa"/>
                                  <w:tcBorders>
                                    <w:top w:val="single" w:color="auto" w:sz="4" w:space="0"/>
                                    <w:left w:val="single" w:color="auto" w:sz="4" w:space="0"/>
                                    <w:bottom w:val="single" w:color="auto" w:sz="4" w:space="0"/>
                                    <w:right w:val="single" w:color="auto" w:sz="4" w:space="0"/>
                                  </w:tcBorders>
                                </w:tcPr>
                                <w:p>
                                  <w:pPr>
                                    <w:pStyle w:val="53"/>
                                    <w:spacing w:before="5"/>
                                    <w:rPr>
                                      <w:rFonts w:ascii="宋体" w:hAnsi="宋体" w:cs="宋体"/>
                                      <w:sz w:val="15"/>
                                      <w:szCs w:val="15"/>
                                      <w:lang w:eastAsia="zh-CN"/>
                                    </w:rPr>
                                  </w:pPr>
                                </w:p>
                                <w:p>
                                  <w:pPr>
                                    <w:pStyle w:val="53"/>
                                    <w:spacing w:line="280" w:lineRule="auto"/>
                                    <w:ind w:left="7" w:right="7"/>
                                    <w:rPr>
                                      <w:rFonts w:ascii="宋体" w:hAnsi="宋体" w:cs="宋体"/>
                                      <w:sz w:val="20"/>
                                      <w:szCs w:val="20"/>
                                      <w:lang w:eastAsia="zh-CN"/>
                                    </w:rPr>
                                  </w:pPr>
                                  <w:r>
                                    <w:rPr>
                                      <w:rFonts w:hint="eastAsia" w:ascii="宋体" w:hAnsi="宋体" w:cs="宋体"/>
                                      <w:w w:val="99"/>
                                      <w:sz w:val="20"/>
                                      <w:szCs w:val="20"/>
                                      <w:lang w:eastAsia="zh-CN"/>
                                    </w:rPr>
                                    <w:t>普</w:t>
                                  </w:r>
                                  <w:r>
                                    <w:rPr>
                                      <w:rFonts w:hint="eastAsia" w:ascii="宋体" w:hAnsi="宋体" w:cs="宋体"/>
                                      <w:spacing w:val="24"/>
                                      <w:w w:val="99"/>
                                      <w:sz w:val="20"/>
                                      <w:szCs w:val="20"/>
                                      <w:lang w:eastAsia="zh-CN"/>
                                    </w:rPr>
                                    <w:t>通</w:t>
                                  </w:r>
                                  <w:r>
                                    <w:rPr>
                                      <w:rFonts w:hint="eastAsia" w:ascii="宋体" w:hAnsi="宋体" w:cs="宋体"/>
                                      <w:w w:val="99"/>
                                      <w:sz w:val="20"/>
                                      <w:szCs w:val="20"/>
                                      <w:lang w:eastAsia="zh-CN"/>
                                    </w:rPr>
                                    <w:t>照明用非</w:t>
                                  </w:r>
                                  <w:r>
                                    <w:rPr>
                                      <w:rFonts w:hint="eastAsia" w:ascii="宋体" w:hAnsi="宋体" w:cs="宋体"/>
                                      <w:spacing w:val="24"/>
                                      <w:w w:val="99"/>
                                      <w:sz w:val="20"/>
                                      <w:szCs w:val="20"/>
                                      <w:lang w:eastAsia="zh-CN"/>
                                    </w:rPr>
                                    <w:t>定</w:t>
                                  </w:r>
                                  <w:r>
                                    <w:rPr>
                                      <w:rFonts w:hint="eastAsia" w:ascii="宋体" w:hAnsi="宋体" w:cs="宋体"/>
                                      <w:w w:val="99"/>
                                      <w:sz w:val="20"/>
                                      <w:szCs w:val="20"/>
                                      <w:lang w:eastAsia="zh-CN"/>
                                    </w:rPr>
                                    <w:t>向自镇流</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D灯</w:t>
                                  </w:r>
                                </w:p>
                              </w:tc>
                              <w:tc>
                                <w:tcPr>
                                  <w:tcW w:w="1770"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alibri" w:hAnsi="Calibri" w:eastAsia="宋体"/>
                                      <w:kern w:val="2"/>
                                    </w:rPr>
                                  </w:pPr>
                                </w:p>
                              </w:tc>
                              <w:tc>
                                <w:tcPr>
                                  <w:tcW w:w="3765" w:type="dxa"/>
                                  <w:tcBorders>
                                    <w:top w:val="single" w:color="auto" w:sz="4" w:space="0"/>
                                    <w:left w:val="single" w:color="auto" w:sz="4" w:space="0"/>
                                    <w:bottom w:val="single" w:color="auto" w:sz="4" w:space="0"/>
                                    <w:right w:val="single" w:color="auto" w:sz="4" w:space="0"/>
                                  </w:tcBorders>
                                </w:tcPr>
                                <w:p>
                                  <w:pPr>
                                    <w:pStyle w:val="53"/>
                                    <w:spacing w:before="5"/>
                                    <w:rPr>
                                      <w:rFonts w:ascii="宋体" w:hAnsi="宋体" w:cs="宋体"/>
                                      <w:sz w:val="15"/>
                                      <w:szCs w:val="15"/>
                                      <w:lang w:eastAsia="zh-CN"/>
                                    </w:rPr>
                                  </w:pPr>
                                </w:p>
                                <w:p>
                                  <w:pPr>
                                    <w:pStyle w:val="53"/>
                                    <w:spacing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exact"/>
                              </w:trPr>
                              <w:tc>
                                <w:tcPr>
                                  <w:tcW w:w="585" w:type="dxa"/>
                                  <w:tcBorders>
                                    <w:top w:val="single" w:color="auto" w:sz="4" w:space="0"/>
                                    <w:left w:val="single" w:color="auto" w:sz="4" w:space="0"/>
                                    <w:bottom w:val="single" w:color="auto" w:sz="4" w:space="0"/>
                                    <w:right w:val="single" w:color="auto" w:sz="4" w:space="0"/>
                                  </w:tcBorders>
                                </w:tcPr>
                                <w:p>
                                  <w:pPr>
                                    <w:pStyle w:val="53"/>
                                    <w:spacing w:before="1"/>
                                    <w:rPr>
                                      <w:rFonts w:ascii="宋体" w:hAnsi="宋体" w:cs="宋体"/>
                                      <w:sz w:val="18"/>
                                      <w:szCs w:val="18"/>
                                      <w:lang w:eastAsia="zh-CN"/>
                                    </w:rPr>
                                  </w:pPr>
                                </w:p>
                                <w:p>
                                  <w:pPr>
                                    <w:pStyle w:val="53"/>
                                    <w:ind w:left="182"/>
                                    <w:rPr>
                                      <w:rFonts w:ascii="宋体" w:hAnsi="宋体" w:cs="宋体"/>
                                      <w:sz w:val="20"/>
                                      <w:szCs w:val="20"/>
                                    </w:rPr>
                                  </w:pPr>
                                  <w:r>
                                    <w:rPr>
                                      <w:rFonts w:hint="eastAsia" w:ascii="宋体"/>
                                      <w:spacing w:val="1"/>
                                      <w:w w:val="99"/>
                                      <w:sz w:val="20"/>
                                    </w:rPr>
                                    <w:t>1</w:t>
                                  </w:r>
                                  <w:r>
                                    <w:rPr>
                                      <w:rFonts w:hint="eastAsia" w:ascii="宋体"/>
                                      <w:w w:val="99"/>
                                      <w:sz w:val="20"/>
                                    </w:rPr>
                                    <w:t>2</w:t>
                                  </w:r>
                                </w:p>
                              </w:tc>
                              <w:tc>
                                <w:tcPr>
                                  <w:tcW w:w="1305" w:type="dxa"/>
                                  <w:tcBorders>
                                    <w:top w:val="single" w:color="auto" w:sz="4" w:space="0"/>
                                    <w:left w:val="single" w:color="auto" w:sz="4" w:space="0"/>
                                    <w:bottom w:val="single" w:color="auto" w:sz="4" w:space="0"/>
                                    <w:right w:val="single" w:color="auto" w:sz="4" w:space="0"/>
                                  </w:tcBorders>
                                </w:tcPr>
                                <w:p>
                                  <w:pPr>
                                    <w:pStyle w:val="53"/>
                                    <w:spacing w:before="81"/>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910电</w:t>
                                  </w:r>
                                </w:p>
                                <w:p>
                                  <w:pPr>
                                    <w:pStyle w:val="53"/>
                                    <w:spacing w:before="50"/>
                                    <w:ind w:left="7"/>
                                    <w:rPr>
                                      <w:rFonts w:ascii="宋体" w:hAnsi="宋体" w:cs="宋体"/>
                                      <w:sz w:val="20"/>
                                      <w:szCs w:val="20"/>
                                    </w:rPr>
                                  </w:pPr>
                                  <w:r>
                                    <w:rPr>
                                      <w:rFonts w:hint="eastAsia" w:ascii="宋体" w:hAnsi="宋体" w:cs="宋体"/>
                                      <w:w w:val="99"/>
                                      <w:sz w:val="20"/>
                                      <w:szCs w:val="20"/>
                                    </w:rPr>
                                    <w:t>视设备</w:t>
                                  </w:r>
                                </w:p>
                              </w:tc>
                              <w:tc>
                                <w:tcPr>
                                  <w:tcW w:w="1665" w:type="dxa"/>
                                  <w:tcBorders>
                                    <w:top w:val="single" w:color="auto" w:sz="4" w:space="0"/>
                                    <w:left w:val="single" w:color="auto" w:sz="4" w:space="0"/>
                                    <w:bottom w:val="single" w:color="auto" w:sz="4" w:space="0"/>
                                    <w:right w:val="single" w:color="auto" w:sz="4" w:space="0"/>
                                  </w:tcBorders>
                                </w:tcPr>
                                <w:p>
                                  <w:pPr>
                                    <w:pStyle w:val="53"/>
                                    <w:spacing w:before="81" w:line="280" w:lineRule="auto"/>
                                    <w:ind w:left="7" w:right="5"/>
                                    <w:rPr>
                                      <w:rFonts w:ascii="宋体" w:hAnsi="宋体" w:cs="宋体"/>
                                      <w:sz w:val="20"/>
                                      <w:szCs w:val="20"/>
                                      <w:lang w:eastAsia="zh-CN"/>
                                    </w:rPr>
                                  </w:pPr>
                                  <w:r>
                                    <w:rPr>
                                      <w:rFonts w:hint="eastAsia" w:ascii="宋体" w:hAnsi="宋体" w:cs="宋体"/>
                                      <w:spacing w:val="1"/>
                                      <w:w w:val="99"/>
                                      <w:sz w:val="20"/>
                                      <w:szCs w:val="20"/>
                                      <w:lang w:eastAsia="zh-CN"/>
                                    </w:rPr>
                                    <w:t>A02</w:t>
                                  </w:r>
                                  <w:r>
                                    <w:rPr>
                                      <w:rFonts w:hint="eastAsia" w:ascii="宋体" w:hAnsi="宋体" w:cs="宋体"/>
                                      <w:w w:val="99"/>
                                      <w:sz w:val="20"/>
                                      <w:szCs w:val="20"/>
                                      <w:lang w:eastAsia="zh-CN"/>
                                    </w:rPr>
                                    <w:t>09</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001普通电视设备（</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视机）</w:t>
                                  </w:r>
                                </w:p>
                              </w:tc>
                              <w:tc>
                                <w:tcPr>
                                  <w:tcW w:w="1770"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alibri" w:hAnsi="Calibri" w:eastAsia="宋体"/>
                                      <w:kern w:val="2"/>
                                    </w:rPr>
                                  </w:pPr>
                                </w:p>
                              </w:tc>
                              <w:tc>
                                <w:tcPr>
                                  <w:tcW w:w="3765" w:type="dxa"/>
                                  <w:tcBorders>
                                    <w:top w:val="single" w:color="auto" w:sz="4" w:space="0"/>
                                    <w:left w:val="single" w:color="auto" w:sz="4" w:space="0"/>
                                    <w:bottom w:val="single" w:color="auto" w:sz="4" w:space="0"/>
                                    <w:right w:val="single" w:color="auto" w:sz="4" w:space="0"/>
                                  </w:tcBorders>
                                </w:tcPr>
                                <w:p>
                                  <w:pPr>
                                    <w:pStyle w:val="53"/>
                                    <w:spacing w:before="81"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《平板电视能效限定值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w:t>
                                  </w:r>
                                  <w:r>
                                    <w:rPr>
                                      <w:rFonts w:hint="eastAsia" w:ascii="宋体" w:hAnsi="宋体" w:cs="宋体"/>
                                      <w:w w:val="99"/>
                                      <w:sz w:val="20"/>
                                      <w:szCs w:val="20"/>
                                      <w:lang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2" w:hRule="exact"/>
                              </w:trPr>
                              <w:tc>
                                <w:tcPr>
                                  <w:tcW w:w="585" w:type="dxa"/>
                                  <w:tcBorders>
                                    <w:top w:val="single" w:color="auto" w:sz="4" w:space="0"/>
                                    <w:left w:val="single" w:color="auto" w:sz="4" w:space="0"/>
                                    <w:bottom w:val="single" w:color="auto" w:sz="4" w:space="0"/>
                                    <w:right w:val="single" w:color="auto" w:sz="4" w:space="0"/>
                                  </w:tcBorders>
                                </w:tcPr>
                                <w:p>
                                  <w:pPr>
                                    <w:pStyle w:val="53"/>
                                    <w:rPr>
                                      <w:rFonts w:ascii="宋体" w:hAnsi="宋体" w:cs="宋体"/>
                                      <w:sz w:val="20"/>
                                      <w:szCs w:val="20"/>
                                      <w:lang w:eastAsia="zh-CN"/>
                                    </w:rPr>
                                  </w:pPr>
                                </w:p>
                                <w:p>
                                  <w:pPr>
                                    <w:pStyle w:val="53"/>
                                    <w:rPr>
                                      <w:rFonts w:ascii="宋体" w:hAnsi="宋体" w:cs="宋体"/>
                                      <w:sz w:val="20"/>
                                      <w:szCs w:val="20"/>
                                      <w:lang w:eastAsia="zh-CN"/>
                                    </w:rPr>
                                  </w:pPr>
                                </w:p>
                                <w:p>
                                  <w:pPr>
                                    <w:pStyle w:val="53"/>
                                    <w:spacing w:before="10"/>
                                    <w:rPr>
                                      <w:rFonts w:ascii="宋体" w:hAnsi="宋体" w:cs="宋体"/>
                                      <w:sz w:val="21"/>
                                      <w:szCs w:val="21"/>
                                      <w:lang w:eastAsia="zh-CN"/>
                                    </w:rPr>
                                  </w:pPr>
                                </w:p>
                                <w:p>
                                  <w:pPr>
                                    <w:pStyle w:val="53"/>
                                    <w:ind w:left="182"/>
                                    <w:rPr>
                                      <w:rFonts w:ascii="宋体" w:hAnsi="宋体" w:cs="宋体"/>
                                      <w:sz w:val="20"/>
                                      <w:szCs w:val="20"/>
                                    </w:rPr>
                                  </w:pPr>
                                  <w:r>
                                    <w:rPr>
                                      <w:rFonts w:hint="eastAsia" w:ascii="宋体"/>
                                      <w:spacing w:val="1"/>
                                      <w:w w:val="99"/>
                                      <w:sz w:val="20"/>
                                    </w:rPr>
                                    <w:t>1</w:t>
                                  </w:r>
                                  <w:r>
                                    <w:rPr>
                                      <w:rFonts w:hint="eastAsia" w:ascii="宋体"/>
                                      <w:w w:val="99"/>
                                      <w:sz w:val="20"/>
                                    </w:rPr>
                                    <w:t>3</w:t>
                                  </w:r>
                                </w:p>
                              </w:tc>
                              <w:tc>
                                <w:tcPr>
                                  <w:tcW w:w="1305" w:type="dxa"/>
                                  <w:tcBorders>
                                    <w:top w:val="single" w:color="auto" w:sz="4" w:space="0"/>
                                    <w:left w:val="single" w:color="auto" w:sz="4" w:space="0"/>
                                    <w:bottom w:val="single" w:color="auto" w:sz="4" w:space="0"/>
                                    <w:right w:val="single" w:color="auto" w:sz="4" w:space="0"/>
                                  </w:tcBorders>
                                </w:tcPr>
                                <w:p>
                                  <w:pPr>
                                    <w:pStyle w:val="53"/>
                                    <w:rPr>
                                      <w:rFonts w:ascii="宋体" w:hAnsi="宋体" w:cs="宋体"/>
                                      <w:sz w:val="20"/>
                                      <w:szCs w:val="20"/>
                                    </w:rPr>
                                  </w:pPr>
                                </w:p>
                                <w:p>
                                  <w:pPr>
                                    <w:pStyle w:val="53"/>
                                    <w:spacing w:before="11"/>
                                    <w:rPr>
                                      <w:rFonts w:ascii="宋体" w:hAnsi="宋体" w:cs="宋体"/>
                                      <w:sz w:val="29"/>
                                      <w:szCs w:val="29"/>
                                    </w:rPr>
                                  </w:pPr>
                                </w:p>
                                <w:p>
                                  <w:pPr>
                                    <w:pStyle w:val="53"/>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911视</w:t>
                                  </w:r>
                                </w:p>
                                <w:p>
                                  <w:pPr>
                                    <w:pStyle w:val="53"/>
                                    <w:spacing w:before="50"/>
                                    <w:ind w:left="7"/>
                                    <w:rPr>
                                      <w:rFonts w:ascii="宋体" w:hAnsi="宋体" w:cs="宋体"/>
                                      <w:sz w:val="20"/>
                                      <w:szCs w:val="20"/>
                                    </w:rPr>
                                  </w:pPr>
                                  <w:r>
                                    <w:rPr>
                                      <w:rFonts w:hint="eastAsia" w:ascii="宋体" w:hAnsi="宋体" w:cs="宋体"/>
                                      <w:w w:val="99"/>
                                      <w:sz w:val="20"/>
                                      <w:szCs w:val="20"/>
                                    </w:rPr>
                                    <w:t>频设备</w:t>
                                  </w:r>
                                </w:p>
                              </w:tc>
                              <w:tc>
                                <w:tcPr>
                                  <w:tcW w:w="1665" w:type="dxa"/>
                                  <w:tcBorders>
                                    <w:top w:val="single" w:color="auto" w:sz="4" w:space="0"/>
                                    <w:left w:val="single" w:color="auto" w:sz="4" w:space="0"/>
                                    <w:bottom w:val="single" w:color="auto" w:sz="4" w:space="0"/>
                                    <w:right w:val="single" w:color="auto" w:sz="4" w:space="0"/>
                                  </w:tcBorders>
                                </w:tcPr>
                                <w:p>
                                  <w:pPr>
                                    <w:pStyle w:val="53"/>
                                    <w:rPr>
                                      <w:rFonts w:ascii="宋体" w:hAnsi="宋体" w:cs="宋体"/>
                                      <w:sz w:val="20"/>
                                      <w:szCs w:val="20"/>
                                    </w:rPr>
                                  </w:pPr>
                                </w:p>
                                <w:p>
                                  <w:pPr>
                                    <w:pStyle w:val="53"/>
                                    <w:spacing w:before="11"/>
                                    <w:rPr>
                                      <w:rFonts w:ascii="宋体" w:hAnsi="宋体" w:cs="宋体"/>
                                      <w:sz w:val="29"/>
                                      <w:szCs w:val="29"/>
                                    </w:rPr>
                                  </w:pPr>
                                </w:p>
                                <w:p>
                                  <w:pPr>
                                    <w:pStyle w:val="53"/>
                                    <w:spacing w:line="280"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09</w:t>
                                  </w:r>
                                  <w:r>
                                    <w:rPr>
                                      <w:rFonts w:hint="eastAsia" w:ascii="宋体" w:hAnsi="宋体" w:cs="宋体"/>
                                      <w:spacing w:val="1"/>
                                      <w:w w:val="99"/>
                                      <w:sz w:val="20"/>
                                      <w:szCs w:val="20"/>
                                    </w:rPr>
                                    <w:t>1</w:t>
                                  </w:r>
                                  <w:r>
                                    <w:rPr>
                                      <w:rFonts w:hint="eastAsia" w:ascii="宋体" w:hAnsi="宋体" w:cs="宋体"/>
                                      <w:w w:val="99"/>
                                      <w:sz w:val="20"/>
                                      <w:szCs w:val="20"/>
                                    </w:rPr>
                                    <w:t>107视频监控设备</w:t>
                                  </w:r>
                                </w:p>
                              </w:tc>
                              <w:tc>
                                <w:tcPr>
                                  <w:tcW w:w="1770" w:type="dxa"/>
                                  <w:tcBorders>
                                    <w:top w:val="single" w:color="auto" w:sz="4" w:space="0"/>
                                    <w:left w:val="single" w:color="auto" w:sz="4" w:space="0"/>
                                    <w:bottom w:val="single" w:color="auto" w:sz="4" w:space="0"/>
                                    <w:right w:val="single" w:color="auto" w:sz="4" w:space="0"/>
                                  </w:tcBorders>
                                </w:tcPr>
                                <w:p>
                                  <w:pPr>
                                    <w:pStyle w:val="53"/>
                                    <w:rPr>
                                      <w:rFonts w:ascii="宋体" w:hAnsi="宋体" w:cs="宋体"/>
                                      <w:sz w:val="20"/>
                                      <w:szCs w:val="20"/>
                                    </w:rPr>
                                  </w:pPr>
                                </w:p>
                                <w:p>
                                  <w:pPr>
                                    <w:pStyle w:val="53"/>
                                    <w:rPr>
                                      <w:rFonts w:ascii="宋体" w:hAnsi="宋体" w:cs="宋体"/>
                                      <w:sz w:val="20"/>
                                      <w:szCs w:val="20"/>
                                    </w:rPr>
                                  </w:pPr>
                                </w:p>
                                <w:p>
                                  <w:pPr>
                                    <w:pStyle w:val="53"/>
                                    <w:spacing w:before="10"/>
                                    <w:rPr>
                                      <w:rFonts w:ascii="宋体" w:hAnsi="宋体" w:cs="宋体"/>
                                      <w:sz w:val="21"/>
                                      <w:szCs w:val="21"/>
                                    </w:rPr>
                                  </w:pPr>
                                </w:p>
                                <w:p>
                                  <w:pPr>
                                    <w:pStyle w:val="53"/>
                                    <w:ind w:left="7"/>
                                    <w:rPr>
                                      <w:rFonts w:ascii="宋体" w:hAnsi="宋体" w:cs="宋体"/>
                                      <w:sz w:val="20"/>
                                      <w:szCs w:val="20"/>
                                    </w:rPr>
                                  </w:pPr>
                                  <w:r>
                                    <w:rPr>
                                      <w:rFonts w:hint="eastAsia" w:ascii="宋体" w:hAnsi="宋体" w:cs="宋体"/>
                                      <w:w w:val="99"/>
                                      <w:sz w:val="20"/>
                                      <w:szCs w:val="20"/>
                                    </w:rPr>
                                    <w:t>监视器</w:t>
                                  </w:r>
                                </w:p>
                              </w:tc>
                              <w:tc>
                                <w:tcPr>
                                  <w:tcW w:w="3765" w:type="dxa"/>
                                  <w:tcBorders>
                                    <w:top w:val="single" w:color="auto" w:sz="4" w:space="0"/>
                                    <w:left w:val="single" w:color="auto" w:sz="4" w:space="0"/>
                                    <w:bottom w:val="single" w:color="auto" w:sz="4" w:space="0"/>
                                    <w:right w:val="single" w:color="auto" w:sz="4" w:space="0"/>
                                  </w:tcBorders>
                                </w:tcPr>
                                <w:p>
                                  <w:pPr>
                                    <w:pStyle w:val="53"/>
                                    <w:spacing w:before="28" w:line="280" w:lineRule="auto"/>
                                    <w:ind w:left="7" w:right="5"/>
                                    <w:rPr>
                                      <w:rFonts w:ascii="宋体" w:hAnsi="宋体" w:cs="宋体"/>
                                      <w:sz w:val="20"/>
                                      <w:szCs w:val="20"/>
                                      <w:lang w:eastAsia="zh-CN"/>
                                    </w:rPr>
                                  </w:pPr>
                                  <w:r>
                                    <w:rPr>
                                      <w:rFonts w:hint="eastAsia" w:ascii="宋体" w:hAnsi="宋体" w:cs="宋体"/>
                                      <w:spacing w:val="12"/>
                                      <w:w w:val="99"/>
                                      <w:sz w:val="20"/>
                                      <w:szCs w:val="20"/>
                                      <w:lang w:eastAsia="zh-CN"/>
                                    </w:rPr>
                                    <w:t>以射频信号为主要信号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平板</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24850</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2"/>
                                      <w:w w:val="99"/>
                                      <w:sz w:val="20"/>
                                      <w:szCs w:val="20"/>
                                      <w:lang w:eastAsia="zh-CN"/>
                                    </w:rPr>
                                    <w:t>以数字信号为主要信号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计算</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显示</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 w:hRule="exact"/>
                              </w:trPr>
                              <w:tc>
                                <w:tcPr>
                                  <w:tcW w:w="585" w:type="dxa"/>
                                  <w:tcBorders>
                                    <w:top w:val="single" w:color="auto" w:sz="4" w:space="0"/>
                                    <w:left w:val="single" w:color="auto" w:sz="4" w:space="0"/>
                                    <w:bottom w:val="single" w:color="auto" w:sz="4" w:space="0"/>
                                    <w:right w:val="single" w:color="auto" w:sz="4" w:space="0"/>
                                  </w:tcBorders>
                                </w:tcPr>
                                <w:p>
                                  <w:pPr>
                                    <w:pStyle w:val="53"/>
                                    <w:spacing w:before="10"/>
                                    <w:rPr>
                                      <w:rFonts w:ascii="宋体" w:hAnsi="宋体" w:cs="宋体"/>
                                      <w:sz w:val="17"/>
                                      <w:szCs w:val="17"/>
                                      <w:lang w:eastAsia="zh-CN"/>
                                    </w:rPr>
                                  </w:pPr>
                                </w:p>
                                <w:p>
                                  <w:pPr>
                                    <w:pStyle w:val="53"/>
                                    <w:ind w:left="182"/>
                                    <w:rPr>
                                      <w:rFonts w:ascii="宋体" w:hAnsi="宋体" w:cs="宋体"/>
                                      <w:sz w:val="20"/>
                                      <w:szCs w:val="20"/>
                                    </w:rPr>
                                  </w:pPr>
                                  <w:r>
                                    <w:rPr>
                                      <w:rFonts w:hint="eastAsia" w:ascii="宋体"/>
                                      <w:spacing w:val="1"/>
                                      <w:w w:val="99"/>
                                      <w:sz w:val="20"/>
                                    </w:rPr>
                                    <w:t>1</w:t>
                                  </w:r>
                                  <w:r>
                                    <w:rPr>
                                      <w:rFonts w:hint="eastAsia" w:ascii="宋体"/>
                                      <w:w w:val="99"/>
                                      <w:sz w:val="20"/>
                                    </w:rPr>
                                    <w:t>4</w:t>
                                  </w:r>
                                </w:p>
                              </w:tc>
                              <w:tc>
                                <w:tcPr>
                                  <w:tcW w:w="1305" w:type="dxa"/>
                                  <w:tcBorders>
                                    <w:top w:val="single" w:color="auto" w:sz="4" w:space="0"/>
                                    <w:left w:val="single" w:color="auto" w:sz="4" w:space="0"/>
                                    <w:bottom w:val="single" w:color="auto" w:sz="4" w:space="0"/>
                                    <w:right w:val="single" w:color="auto" w:sz="4" w:space="0"/>
                                  </w:tcBorders>
                                </w:tcPr>
                                <w:p>
                                  <w:pPr>
                                    <w:pStyle w:val="53"/>
                                    <w:spacing w:before="76"/>
                                    <w:ind w:left="7"/>
                                    <w:rPr>
                                      <w:rFonts w:ascii="宋体" w:hAnsi="宋体" w:cs="宋体"/>
                                      <w:sz w:val="20"/>
                                      <w:szCs w:val="20"/>
                                    </w:rPr>
                                  </w:pPr>
                                  <w:r>
                                    <w:rPr>
                                      <w:rFonts w:hint="eastAsia" w:ascii="宋体" w:hAnsi="宋体" w:cs="宋体"/>
                                      <w:spacing w:val="1"/>
                                      <w:w w:val="99"/>
                                      <w:sz w:val="20"/>
                                      <w:szCs w:val="20"/>
                                    </w:rPr>
                                    <w:t>A03</w:t>
                                  </w:r>
                                  <w:r>
                                    <w:rPr>
                                      <w:rFonts w:hint="eastAsia" w:ascii="宋体" w:hAnsi="宋体" w:cs="宋体"/>
                                      <w:w w:val="99"/>
                                      <w:sz w:val="20"/>
                                      <w:szCs w:val="20"/>
                                    </w:rPr>
                                    <w:t>12</w:t>
                                  </w:r>
                                  <w:r>
                                    <w:rPr>
                                      <w:rFonts w:hint="eastAsia" w:ascii="宋体" w:hAnsi="宋体" w:cs="宋体"/>
                                      <w:spacing w:val="1"/>
                                      <w:w w:val="99"/>
                                      <w:sz w:val="20"/>
                                      <w:szCs w:val="20"/>
                                    </w:rPr>
                                    <w:t>1</w:t>
                                  </w:r>
                                  <w:r>
                                    <w:rPr>
                                      <w:rFonts w:hint="eastAsia" w:ascii="宋体" w:hAnsi="宋体" w:cs="宋体"/>
                                      <w:w w:val="99"/>
                                      <w:sz w:val="20"/>
                                      <w:szCs w:val="20"/>
                                    </w:rPr>
                                    <w:t>0饮食</w:t>
                                  </w:r>
                                </w:p>
                                <w:p>
                                  <w:pPr>
                                    <w:pStyle w:val="53"/>
                                    <w:spacing w:before="50"/>
                                    <w:ind w:left="7"/>
                                    <w:rPr>
                                      <w:rFonts w:ascii="宋体" w:hAnsi="宋体" w:cs="宋体"/>
                                      <w:sz w:val="20"/>
                                      <w:szCs w:val="20"/>
                                    </w:rPr>
                                  </w:pPr>
                                  <w:r>
                                    <w:rPr>
                                      <w:rFonts w:hint="eastAsia" w:ascii="宋体" w:hAnsi="宋体" w:cs="宋体"/>
                                      <w:w w:val="99"/>
                                      <w:sz w:val="20"/>
                                      <w:szCs w:val="20"/>
                                    </w:rPr>
                                    <w:t>炊事机械</w:t>
                                  </w:r>
                                </w:p>
                              </w:tc>
                              <w:tc>
                                <w:tcPr>
                                  <w:tcW w:w="1665" w:type="dxa"/>
                                  <w:tcBorders>
                                    <w:top w:val="single" w:color="auto" w:sz="4" w:space="0"/>
                                    <w:left w:val="single" w:color="auto" w:sz="4" w:space="0"/>
                                    <w:bottom w:val="single" w:color="auto" w:sz="4" w:space="0"/>
                                    <w:right w:val="single" w:color="auto" w:sz="4" w:space="0"/>
                                  </w:tcBorders>
                                </w:tcPr>
                                <w:p>
                                  <w:pPr>
                                    <w:pStyle w:val="53"/>
                                    <w:spacing w:before="10"/>
                                    <w:rPr>
                                      <w:rFonts w:ascii="宋体" w:hAnsi="宋体" w:cs="宋体"/>
                                      <w:sz w:val="17"/>
                                      <w:szCs w:val="17"/>
                                    </w:rPr>
                                  </w:pPr>
                                </w:p>
                                <w:p>
                                  <w:pPr>
                                    <w:pStyle w:val="53"/>
                                    <w:ind w:left="7"/>
                                    <w:rPr>
                                      <w:rFonts w:ascii="宋体" w:hAnsi="宋体" w:cs="宋体"/>
                                      <w:sz w:val="20"/>
                                      <w:szCs w:val="20"/>
                                    </w:rPr>
                                  </w:pPr>
                                  <w:r>
                                    <w:rPr>
                                      <w:rFonts w:hint="eastAsia" w:ascii="宋体" w:hAnsi="宋体" w:cs="宋体"/>
                                      <w:w w:val="99"/>
                                      <w:sz w:val="20"/>
                                      <w:szCs w:val="20"/>
                                    </w:rPr>
                                    <w:t>商用燃</w:t>
                                  </w:r>
                                  <w:r>
                                    <w:rPr>
                                      <w:rFonts w:hint="eastAsia" w:ascii="宋体" w:hAnsi="宋体" w:cs="宋体"/>
                                      <w:spacing w:val="2"/>
                                      <w:w w:val="99"/>
                                      <w:sz w:val="20"/>
                                      <w:szCs w:val="20"/>
                                    </w:rPr>
                                    <w:t>气</w:t>
                                  </w:r>
                                  <w:r>
                                    <w:rPr>
                                      <w:rFonts w:hint="eastAsia" w:ascii="宋体" w:hAnsi="宋体" w:cs="宋体"/>
                                      <w:w w:val="99"/>
                                      <w:sz w:val="20"/>
                                      <w:szCs w:val="20"/>
                                    </w:rPr>
                                    <w:t>灶具</w:t>
                                  </w:r>
                                </w:p>
                              </w:tc>
                              <w:tc>
                                <w:tcPr>
                                  <w:tcW w:w="1770"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alibri" w:hAnsi="Calibri" w:eastAsia="宋体"/>
                                      <w:kern w:val="2"/>
                                    </w:rPr>
                                  </w:pPr>
                                </w:p>
                              </w:tc>
                              <w:tc>
                                <w:tcPr>
                                  <w:tcW w:w="3765" w:type="dxa"/>
                                  <w:tcBorders>
                                    <w:top w:val="single" w:color="auto" w:sz="4" w:space="0"/>
                                    <w:left w:val="single" w:color="auto" w:sz="4" w:space="0"/>
                                    <w:bottom w:val="single" w:color="auto" w:sz="4" w:space="0"/>
                                    <w:right w:val="single" w:color="auto" w:sz="4" w:space="0"/>
                                  </w:tcBorders>
                                </w:tcPr>
                                <w:p>
                                  <w:pPr>
                                    <w:pStyle w:val="53"/>
                                    <w:spacing w:before="76"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《商用燃气灶具能效限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53</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85" w:type="dxa"/>
                                  <w:vMerge w:val="restart"/>
                                  <w:tcBorders>
                                    <w:top w:val="single" w:color="auto" w:sz="4" w:space="0"/>
                                    <w:left w:val="single" w:color="auto" w:sz="4" w:space="0"/>
                                    <w:bottom w:val="single" w:color="auto" w:sz="4" w:space="0"/>
                                    <w:right w:val="single" w:color="auto" w:sz="4" w:space="0"/>
                                  </w:tcBorders>
                                </w:tcPr>
                                <w:p>
                                  <w:pPr>
                                    <w:pStyle w:val="53"/>
                                    <w:rPr>
                                      <w:rFonts w:ascii="宋体" w:hAnsi="宋体" w:cs="宋体"/>
                                      <w:sz w:val="20"/>
                                      <w:szCs w:val="20"/>
                                      <w:lang w:eastAsia="zh-CN"/>
                                    </w:rPr>
                                  </w:pPr>
                                </w:p>
                                <w:p>
                                  <w:pPr>
                                    <w:pStyle w:val="53"/>
                                    <w:rPr>
                                      <w:rFonts w:ascii="宋体" w:hAnsi="宋体" w:cs="宋体"/>
                                      <w:sz w:val="20"/>
                                      <w:szCs w:val="20"/>
                                      <w:lang w:eastAsia="zh-CN"/>
                                    </w:rPr>
                                  </w:pPr>
                                </w:p>
                                <w:p>
                                  <w:pPr>
                                    <w:pStyle w:val="53"/>
                                    <w:rPr>
                                      <w:rFonts w:ascii="宋体" w:hAnsi="宋体" w:cs="宋体"/>
                                      <w:sz w:val="20"/>
                                      <w:szCs w:val="20"/>
                                      <w:lang w:eastAsia="zh-CN"/>
                                    </w:rPr>
                                  </w:pPr>
                                </w:p>
                                <w:p>
                                  <w:pPr>
                                    <w:pStyle w:val="53"/>
                                    <w:spacing w:before="1"/>
                                    <w:rPr>
                                      <w:rFonts w:ascii="宋体" w:hAnsi="宋体" w:cs="宋体"/>
                                      <w:sz w:val="29"/>
                                      <w:szCs w:val="29"/>
                                      <w:lang w:eastAsia="zh-CN"/>
                                    </w:rPr>
                                  </w:pPr>
                                </w:p>
                                <w:p>
                                  <w:pPr>
                                    <w:pStyle w:val="53"/>
                                    <w:ind w:left="182"/>
                                    <w:rPr>
                                      <w:rFonts w:ascii="宋体" w:hAnsi="宋体" w:cs="宋体"/>
                                      <w:sz w:val="20"/>
                                      <w:szCs w:val="20"/>
                                    </w:rPr>
                                  </w:pPr>
                                  <w:r>
                                    <w:rPr>
                                      <w:rFonts w:hint="eastAsia" w:ascii="宋体"/>
                                      <w:spacing w:val="1"/>
                                      <w:w w:val="99"/>
                                      <w:sz w:val="20"/>
                                    </w:rPr>
                                    <w:t>1</w:t>
                                  </w:r>
                                  <w:r>
                                    <w:rPr>
                                      <w:rFonts w:hint="eastAsia" w:ascii="宋体"/>
                                      <w:w w:val="99"/>
                                      <w:sz w:val="20"/>
                                    </w:rPr>
                                    <w:t>5</w:t>
                                  </w:r>
                                </w:p>
                              </w:tc>
                              <w:tc>
                                <w:tcPr>
                                  <w:tcW w:w="1305" w:type="dxa"/>
                                  <w:vMerge w:val="restart"/>
                                  <w:tcBorders>
                                    <w:top w:val="single" w:color="auto" w:sz="4" w:space="0"/>
                                    <w:left w:val="single" w:color="auto" w:sz="4" w:space="0"/>
                                    <w:bottom w:val="single" w:color="auto" w:sz="4" w:space="0"/>
                                    <w:right w:val="single" w:color="auto" w:sz="4" w:space="0"/>
                                  </w:tcBorders>
                                </w:tcPr>
                                <w:p>
                                  <w:pPr>
                                    <w:pStyle w:val="53"/>
                                    <w:rPr>
                                      <w:rFonts w:ascii="宋体" w:hAnsi="宋体" w:cs="宋体"/>
                                      <w:sz w:val="20"/>
                                      <w:szCs w:val="20"/>
                                    </w:rPr>
                                  </w:pPr>
                                </w:p>
                                <w:p>
                                  <w:pPr>
                                    <w:pStyle w:val="53"/>
                                    <w:rPr>
                                      <w:rFonts w:ascii="宋体" w:hAnsi="宋体" w:cs="宋体"/>
                                      <w:sz w:val="20"/>
                                      <w:szCs w:val="20"/>
                                    </w:rPr>
                                  </w:pPr>
                                </w:p>
                                <w:p>
                                  <w:pPr>
                                    <w:pStyle w:val="53"/>
                                    <w:spacing w:before="9"/>
                                    <w:rPr>
                                      <w:rFonts w:ascii="宋体" w:hAnsi="宋体" w:cs="宋体"/>
                                      <w:sz w:val="17"/>
                                      <w:szCs w:val="17"/>
                                    </w:rPr>
                                  </w:pPr>
                                </w:p>
                                <w:p>
                                  <w:pPr>
                                    <w:pStyle w:val="53"/>
                                    <w:ind w:left="7"/>
                                    <w:rPr>
                                      <w:rFonts w:ascii="宋体" w:hAnsi="宋体" w:cs="宋体"/>
                                      <w:w w:val="99"/>
                                      <w:sz w:val="20"/>
                                      <w:szCs w:val="20"/>
                                    </w:rPr>
                                  </w:pPr>
                                  <w:r>
                                    <w:rPr>
                                      <w:rFonts w:hint="eastAsia" w:ascii="宋体" w:hAnsi="宋体" w:cs="宋体"/>
                                      <w:w w:val="99"/>
                                      <w:sz w:val="20"/>
                                      <w:szCs w:val="20"/>
                                    </w:rPr>
                                    <w:t>★</w:t>
                                  </w:r>
                                  <w:r>
                                    <w:rPr>
                                      <w:rFonts w:hint="eastAsia" w:ascii="宋体" w:hAnsi="宋体" w:cs="宋体"/>
                                      <w:spacing w:val="1"/>
                                      <w:w w:val="99"/>
                                      <w:sz w:val="20"/>
                                      <w:szCs w:val="20"/>
                                    </w:rPr>
                                    <w:t>A060</w:t>
                                  </w:r>
                                  <w:r>
                                    <w:rPr>
                                      <w:rFonts w:hint="eastAsia" w:ascii="宋体" w:hAnsi="宋体" w:cs="宋体"/>
                                      <w:w w:val="99"/>
                                      <w:sz w:val="20"/>
                                      <w:szCs w:val="20"/>
                                    </w:rPr>
                                    <w:t>805</w:t>
                                  </w:r>
                                </w:p>
                                <w:p>
                                  <w:pPr>
                                    <w:pStyle w:val="53"/>
                                    <w:ind w:left="7"/>
                                    <w:rPr>
                                      <w:rFonts w:ascii="宋体" w:hAnsi="宋体" w:cs="宋体"/>
                                      <w:sz w:val="20"/>
                                      <w:szCs w:val="20"/>
                                    </w:rPr>
                                  </w:pPr>
                                  <w:r>
                                    <w:rPr>
                                      <w:rFonts w:hint="eastAsia" w:ascii="宋体" w:hAnsi="宋体" w:cs="宋体"/>
                                      <w:w w:val="99"/>
                                      <w:sz w:val="20"/>
                                      <w:szCs w:val="20"/>
                                    </w:rPr>
                                    <w:t>便器</w:t>
                                  </w:r>
                                </w:p>
                              </w:tc>
                              <w:tc>
                                <w:tcPr>
                                  <w:tcW w:w="1665" w:type="dxa"/>
                                  <w:tcBorders>
                                    <w:top w:val="single" w:color="auto" w:sz="4" w:space="0"/>
                                    <w:left w:val="single" w:color="auto" w:sz="4" w:space="0"/>
                                    <w:bottom w:val="single" w:color="auto" w:sz="4" w:space="0"/>
                                    <w:right w:val="single" w:color="auto" w:sz="4" w:space="0"/>
                                  </w:tcBorders>
                                </w:tcPr>
                                <w:p>
                                  <w:pPr>
                                    <w:pStyle w:val="53"/>
                                    <w:spacing w:before="5"/>
                                    <w:rPr>
                                      <w:rFonts w:ascii="宋体" w:hAnsi="宋体" w:cs="宋体"/>
                                      <w:sz w:val="21"/>
                                      <w:szCs w:val="21"/>
                                    </w:rPr>
                                  </w:pPr>
                                </w:p>
                                <w:p>
                                  <w:pPr>
                                    <w:pStyle w:val="53"/>
                                    <w:ind w:left="7"/>
                                    <w:rPr>
                                      <w:rFonts w:ascii="宋体" w:hAnsi="宋体" w:cs="宋体"/>
                                      <w:sz w:val="20"/>
                                      <w:szCs w:val="20"/>
                                    </w:rPr>
                                  </w:pPr>
                                  <w:r>
                                    <w:rPr>
                                      <w:rFonts w:hint="eastAsia" w:ascii="宋体" w:hAnsi="宋体" w:cs="宋体"/>
                                      <w:w w:val="99"/>
                                      <w:sz w:val="20"/>
                                      <w:szCs w:val="20"/>
                                    </w:rPr>
                                    <w:t>坐便器</w:t>
                                  </w:r>
                                </w:p>
                              </w:tc>
                              <w:tc>
                                <w:tcPr>
                                  <w:tcW w:w="1770"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alibri" w:hAnsi="Calibri" w:eastAsia="宋体"/>
                                      <w:kern w:val="2"/>
                                    </w:rPr>
                                  </w:pPr>
                                </w:p>
                              </w:tc>
                              <w:tc>
                                <w:tcPr>
                                  <w:tcW w:w="3765" w:type="dxa"/>
                                  <w:tcBorders>
                                    <w:top w:val="single" w:color="auto" w:sz="4" w:space="0"/>
                                    <w:left w:val="single" w:color="auto" w:sz="4" w:space="0"/>
                                    <w:bottom w:val="single" w:color="auto" w:sz="4" w:space="0"/>
                                    <w:right w:val="single" w:color="auto" w:sz="4" w:space="0"/>
                                  </w:tcBorders>
                                </w:tcPr>
                                <w:p>
                                  <w:pPr>
                                    <w:pStyle w:val="53"/>
                                    <w:spacing w:before="124"/>
                                    <w:ind w:left="7"/>
                                    <w:rPr>
                                      <w:rFonts w:ascii="宋体" w:hAnsi="宋体" w:cs="宋体"/>
                                      <w:sz w:val="20"/>
                                      <w:szCs w:val="20"/>
                                      <w:lang w:eastAsia="zh-CN"/>
                                    </w:rPr>
                                  </w:pPr>
                                  <w:r>
                                    <w:rPr>
                                      <w:rFonts w:hint="eastAsia" w:ascii="宋体" w:hAnsi="宋体" w:cs="宋体"/>
                                      <w:w w:val="99"/>
                                      <w:sz w:val="20"/>
                                      <w:szCs w:val="20"/>
                                      <w:lang w:eastAsia="zh-CN"/>
                                    </w:rPr>
                                    <w:t>《坐便</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水效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水</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pPr>
                                    <w:pStyle w:val="53"/>
                                    <w:spacing w:before="50"/>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w:t>
                                  </w:r>
                                  <w:r>
                                    <w:rPr>
                                      <w:rFonts w:hint="eastAsia" w:ascii="宋体" w:hAnsi="宋体" w:cs="宋体"/>
                                      <w:w w:val="99"/>
                                      <w:sz w:val="20"/>
                                      <w:szCs w:val="20"/>
                                    </w:rPr>
                                    <w:t>55</w:t>
                                  </w:r>
                                  <w:r>
                                    <w:rPr>
                                      <w:rFonts w:hint="eastAsia" w:ascii="宋体" w:hAnsi="宋体" w:cs="宋体"/>
                                      <w:spacing w:val="1"/>
                                      <w:w w:val="99"/>
                                      <w:sz w:val="20"/>
                                      <w:szCs w:val="20"/>
                                    </w:rPr>
                                    <w:t>02</w:t>
                                  </w:r>
                                  <w:r>
                                    <w:rPr>
                                      <w:rFonts w:hint="eastAsia" w:ascii="宋体" w:hAnsi="宋体" w:cs="宋体"/>
                                      <w:w w:val="99"/>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Times New Roman" w:cs="宋体"/>
                                      <w:sz w:val="20"/>
                                      <w:szCs w:val="20"/>
                                      <w:lang w:eastAsia="en-US"/>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Times New Roman" w:cs="宋体"/>
                                      <w:sz w:val="20"/>
                                      <w:szCs w:val="20"/>
                                      <w:lang w:eastAsia="en-US"/>
                                    </w:rPr>
                                  </w:pPr>
                                </w:p>
                              </w:tc>
                              <w:tc>
                                <w:tcPr>
                                  <w:tcW w:w="1665" w:type="dxa"/>
                                  <w:tcBorders>
                                    <w:top w:val="single" w:color="auto" w:sz="4" w:space="0"/>
                                    <w:left w:val="single" w:color="auto" w:sz="4" w:space="0"/>
                                    <w:bottom w:val="single" w:color="auto" w:sz="4" w:space="0"/>
                                    <w:right w:val="single" w:color="auto" w:sz="4" w:space="0"/>
                                  </w:tcBorders>
                                </w:tcPr>
                                <w:p>
                                  <w:pPr>
                                    <w:pStyle w:val="53"/>
                                    <w:spacing w:before="5"/>
                                    <w:rPr>
                                      <w:rFonts w:ascii="宋体" w:hAnsi="宋体" w:cs="宋体"/>
                                      <w:sz w:val="21"/>
                                      <w:szCs w:val="21"/>
                                    </w:rPr>
                                  </w:pPr>
                                </w:p>
                                <w:p>
                                  <w:pPr>
                                    <w:pStyle w:val="53"/>
                                    <w:ind w:left="7"/>
                                    <w:rPr>
                                      <w:rFonts w:ascii="宋体" w:hAnsi="宋体" w:cs="宋体"/>
                                      <w:sz w:val="20"/>
                                      <w:szCs w:val="20"/>
                                    </w:rPr>
                                  </w:pPr>
                                  <w:r>
                                    <w:rPr>
                                      <w:rFonts w:hint="eastAsia" w:ascii="宋体" w:hAnsi="宋体" w:cs="宋体"/>
                                      <w:w w:val="99"/>
                                      <w:sz w:val="20"/>
                                      <w:szCs w:val="20"/>
                                    </w:rPr>
                                    <w:t>蹲便器</w:t>
                                  </w:r>
                                </w:p>
                              </w:tc>
                              <w:tc>
                                <w:tcPr>
                                  <w:tcW w:w="1770"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alibri" w:hAnsi="Calibri" w:eastAsia="宋体"/>
                                      <w:kern w:val="2"/>
                                    </w:rPr>
                                  </w:pPr>
                                </w:p>
                              </w:tc>
                              <w:tc>
                                <w:tcPr>
                                  <w:tcW w:w="3765" w:type="dxa"/>
                                  <w:tcBorders>
                                    <w:top w:val="single" w:color="auto" w:sz="4" w:space="0"/>
                                    <w:left w:val="single" w:color="auto" w:sz="4" w:space="0"/>
                                    <w:bottom w:val="single" w:color="auto" w:sz="4" w:space="0"/>
                                    <w:right w:val="single" w:color="auto" w:sz="4" w:space="0"/>
                                  </w:tcBorders>
                                </w:tcPr>
                                <w:p>
                                  <w:pPr>
                                    <w:pStyle w:val="53"/>
                                    <w:spacing w:before="12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《蹲便器用水效率限定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8"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Times New Roman" w:cs="宋体"/>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Times New Roman" w:cs="宋体"/>
                                      <w:sz w:val="20"/>
                                      <w:szCs w:val="20"/>
                                    </w:rPr>
                                  </w:pPr>
                                </w:p>
                              </w:tc>
                              <w:tc>
                                <w:tcPr>
                                  <w:tcW w:w="1665" w:type="dxa"/>
                                  <w:tcBorders>
                                    <w:top w:val="single" w:color="auto" w:sz="4" w:space="0"/>
                                    <w:left w:val="single" w:color="auto" w:sz="4" w:space="0"/>
                                    <w:bottom w:val="single" w:color="auto" w:sz="4" w:space="0"/>
                                    <w:right w:val="single" w:color="auto" w:sz="4" w:space="0"/>
                                  </w:tcBorders>
                                </w:tcPr>
                                <w:p>
                                  <w:pPr>
                                    <w:pStyle w:val="53"/>
                                    <w:spacing w:before="5"/>
                                    <w:rPr>
                                      <w:rFonts w:ascii="宋体" w:hAnsi="宋体" w:cs="宋体"/>
                                      <w:sz w:val="21"/>
                                      <w:szCs w:val="21"/>
                                      <w:lang w:eastAsia="zh-CN"/>
                                    </w:rPr>
                                  </w:pPr>
                                </w:p>
                                <w:p>
                                  <w:pPr>
                                    <w:pStyle w:val="53"/>
                                    <w:ind w:left="7"/>
                                    <w:rPr>
                                      <w:rFonts w:ascii="宋体" w:hAnsi="宋体" w:cs="宋体"/>
                                      <w:sz w:val="20"/>
                                      <w:szCs w:val="20"/>
                                    </w:rPr>
                                  </w:pPr>
                                  <w:r>
                                    <w:rPr>
                                      <w:rFonts w:hint="eastAsia" w:ascii="宋体" w:hAnsi="宋体" w:cs="宋体"/>
                                      <w:w w:val="99"/>
                                      <w:sz w:val="20"/>
                                      <w:szCs w:val="20"/>
                                    </w:rPr>
                                    <w:t>小便器</w:t>
                                  </w:r>
                                </w:p>
                              </w:tc>
                              <w:tc>
                                <w:tcPr>
                                  <w:tcW w:w="1770"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alibri" w:hAnsi="Calibri" w:eastAsia="宋体"/>
                                      <w:kern w:val="2"/>
                                    </w:rPr>
                                  </w:pPr>
                                </w:p>
                              </w:tc>
                              <w:tc>
                                <w:tcPr>
                                  <w:tcW w:w="3765" w:type="dxa"/>
                                  <w:tcBorders>
                                    <w:top w:val="single" w:color="auto" w:sz="4" w:space="0"/>
                                    <w:left w:val="single" w:color="auto" w:sz="4" w:space="0"/>
                                    <w:bottom w:val="single" w:color="auto" w:sz="4" w:space="0"/>
                                    <w:right w:val="single" w:color="auto" w:sz="4" w:space="0"/>
                                  </w:tcBorders>
                                </w:tcPr>
                                <w:p>
                                  <w:pPr>
                                    <w:pStyle w:val="53"/>
                                    <w:spacing w:before="12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《小便器用水效率限定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bl>
                          <w:p>
                            <w:pPr>
                              <w:widowControl w:val="0"/>
                              <w:adjustRightInd/>
                              <w:snapToGrid/>
                              <w:spacing w:after="0"/>
                              <w:jc w:val="both"/>
                              <w:rPr>
                                <w:rFonts w:ascii="Calibri" w:hAnsi="Calibri" w:eastAsia="宋体"/>
                                <w:kern w:val="2"/>
                              </w:rPr>
                            </w:pPr>
                          </w:p>
                        </w:txbxContent>
                      </wps:txbx>
                      <wps:bodyPr rot="0" vert="horz" wrap="square" lIns="0" tIns="0" rIns="0" bIns="0" anchor="t" anchorCtr="0"/>
                    </wps:wsp>
                  </a:graphicData>
                </a:graphic>
              </wp:anchor>
            </w:drawing>
          </mc:Choice>
          <mc:Fallback>
            <w:pict>
              <v:shape id="_x0000_s1026" o:spid="_x0000_s1026" o:spt="202" type="#_x0000_t202" style="position:absolute;left:0pt;margin-left:65.15pt;margin-top:3.6pt;height:651.6pt;width:472pt;mso-position-horizontal-relative:page;z-index:251665408;mso-width-relative:page;mso-height-relative:page;" filled="f" stroked="f" coordsize="21600,21600" o:gfxdata="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WODHj2AAA&#10;AAsBAAAPAAAAAAAAAAEAIAAAACIAAABkcnMvZG93bnJldi54bWxQSwECFAAUAAAACACHTuJAUNZJ&#10;5+UBAAC8AwAADgAAAAAAAAABACAAAAAnAQAAZHJzL2Uyb0RvYy54bWxQSwUGAAAAAAYABgBZAQAA&#10;fgUAAAAA&#10;">
                <v:fill on="f" focussize="0,0"/>
                <v:stroke on="f" weight="1pt"/>
                <v:imagedata o:title=""/>
                <o:lock v:ext="edit" aspectratio="f"/>
                <v:textbox inset="0mm,0mm,0mm,0mm">
                  <w:txbxContent>
                    <w:tbl>
                      <w:tblPr>
                        <w:tblStyle w:val="20"/>
                        <w:tblW w:w="0" w:type="auto"/>
                        <w:tblInd w:w="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5"/>
                        <w:gridCol w:w="1305"/>
                        <w:gridCol w:w="1665"/>
                        <w:gridCol w:w="1770"/>
                        <w:gridCol w:w="3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85" w:type="dxa"/>
                            <w:vMerge w:val="restart"/>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alibri" w:hAnsi="Calibri" w:eastAsia="宋体"/>
                                <w:kern w:val="2"/>
                              </w:rPr>
                            </w:pPr>
                          </w:p>
                        </w:tc>
                        <w:tc>
                          <w:tcPr>
                            <w:tcW w:w="1305" w:type="dxa"/>
                            <w:vMerge w:val="restart"/>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alibri" w:hAnsi="Calibri" w:eastAsia="宋体"/>
                                <w:kern w:val="2"/>
                              </w:rPr>
                            </w:pPr>
                          </w:p>
                        </w:tc>
                        <w:tc>
                          <w:tcPr>
                            <w:tcW w:w="1665" w:type="dxa"/>
                            <w:vMerge w:val="restart"/>
                            <w:tcBorders>
                              <w:top w:val="single" w:color="auto" w:sz="4" w:space="0"/>
                              <w:left w:val="single" w:color="auto" w:sz="4" w:space="0"/>
                              <w:bottom w:val="single" w:color="auto" w:sz="4" w:space="0"/>
                              <w:right w:val="single" w:color="auto" w:sz="4" w:space="0"/>
                            </w:tcBorders>
                          </w:tcPr>
                          <w:p>
                            <w:pPr>
                              <w:pStyle w:val="53"/>
                              <w:rPr>
                                <w:rFonts w:ascii="宋体" w:hAnsi="宋体" w:cs="宋体"/>
                                <w:sz w:val="20"/>
                                <w:szCs w:val="20"/>
                              </w:rPr>
                            </w:pPr>
                          </w:p>
                          <w:p>
                            <w:pPr>
                              <w:pStyle w:val="53"/>
                              <w:rPr>
                                <w:rFonts w:ascii="宋体" w:hAnsi="宋体" w:cs="宋体"/>
                                <w:sz w:val="20"/>
                                <w:szCs w:val="20"/>
                              </w:rPr>
                            </w:pPr>
                          </w:p>
                          <w:p>
                            <w:pPr>
                              <w:pStyle w:val="53"/>
                              <w:rPr>
                                <w:rFonts w:ascii="宋体" w:hAnsi="宋体" w:cs="宋体"/>
                                <w:sz w:val="20"/>
                                <w:szCs w:val="20"/>
                              </w:rPr>
                            </w:pPr>
                          </w:p>
                          <w:p>
                            <w:pPr>
                              <w:pStyle w:val="53"/>
                              <w:rPr>
                                <w:rFonts w:ascii="宋体" w:hAnsi="宋体" w:cs="宋体"/>
                                <w:sz w:val="20"/>
                                <w:szCs w:val="20"/>
                              </w:rPr>
                            </w:pPr>
                          </w:p>
                          <w:p>
                            <w:pPr>
                              <w:pStyle w:val="53"/>
                              <w:rPr>
                                <w:rFonts w:ascii="宋体" w:hAnsi="宋体" w:cs="宋体"/>
                                <w:sz w:val="20"/>
                                <w:szCs w:val="20"/>
                              </w:rPr>
                            </w:pPr>
                          </w:p>
                          <w:p>
                            <w:pPr>
                              <w:pStyle w:val="53"/>
                              <w:spacing w:before="161"/>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808热水器</w:t>
                            </w:r>
                          </w:p>
                        </w:tc>
                        <w:tc>
                          <w:tcPr>
                            <w:tcW w:w="1770" w:type="dxa"/>
                            <w:tcBorders>
                              <w:top w:val="single" w:color="auto" w:sz="4" w:space="0"/>
                              <w:left w:val="single" w:color="auto" w:sz="4" w:space="0"/>
                              <w:bottom w:val="single" w:color="auto" w:sz="4" w:space="0"/>
                              <w:right w:val="single" w:color="auto" w:sz="4" w:space="0"/>
                            </w:tcBorders>
                          </w:tcPr>
                          <w:p>
                            <w:pPr>
                              <w:pStyle w:val="53"/>
                              <w:spacing w:before="12"/>
                              <w:rPr>
                                <w:rFonts w:ascii="宋体" w:hAnsi="宋体" w:cs="宋体"/>
                                <w:sz w:val="15"/>
                                <w:szCs w:val="15"/>
                              </w:rPr>
                            </w:pPr>
                          </w:p>
                          <w:p>
                            <w:pPr>
                              <w:pStyle w:val="53"/>
                              <w:ind w:left="7"/>
                              <w:rPr>
                                <w:rFonts w:ascii="宋体" w:hAnsi="宋体" w:cs="宋体"/>
                                <w:sz w:val="20"/>
                                <w:szCs w:val="20"/>
                              </w:rPr>
                            </w:pPr>
                            <w:r>
                              <w:rPr>
                                <w:rFonts w:hint="eastAsia" w:ascii="宋体" w:hAnsi="宋体" w:cs="宋体"/>
                                <w:w w:val="99"/>
                                <w:sz w:val="20"/>
                                <w:szCs w:val="20"/>
                              </w:rPr>
                              <w:t>★电热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3765" w:type="dxa"/>
                            <w:tcBorders>
                              <w:top w:val="single" w:color="auto" w:sz="4" w:space="0"/>
                              <w:left w:val="single" w:color="auto" w:sz="4" w:space="0"/>
                              <w:bottom w:val="single" w:color="auto" w:sz="4" w:space="0"/>
                              <w:right w:val="single" w:color="auto" w:sz="4" w:space="0"/>
                            </w:tcBorders>
                          </w:tcPr>
                          <w:p>
                            <w:pPr>
                              <w:pStyle w:val="53"/>
                              <w:tabs>
                                <w:tab w:val="left" w:pos="1608"/>
                              </w:tabs>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《储水式电热水器能效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51</w:t>
                            </w:r>
                            <w:r>
                              <w:rPr>
                                <w:rFonts w:hint="eastAsia" w:ascii="宋体" w:hAnsi="宋体" w:cs="宋体"/>
                                <w:spacing w:val="1"/>
                                <w:w w:val="99"/>
                                <w:sz w:val="20"/>
                                <w:szCs w:val="20"/>
                                <w:lang w:eastAsia="zh-CN"/>
                              </w:rPr>
                              <w:t>9</w:t>
                            </w:r>
                            <w:r>
                              <w:rPr>
                                <w:rFonts w:hint="eastAsia" w:ascii="宋体" w:hAnsi="宋体" w:cs="宋体"/>
                                <w:w w:val="99"/>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8"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Calibri" w:hAnsi="Calibri" w:eastAsia="Times New Roman"/>
                                <w:kern w:val="2"/>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Calibri" w:hAnsi="Calibri" w:eastAsia="Times New Roman"/>
                                <w:kern w:val="2"/>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Times New Roman" w:cs="宋体"/>
                                <w:sz w:val="20"/>
                                <w:szCs w:val="20"/>
                              </w:rPr>
                            </w:pPr>
                          </w:p>
                        </w:tc>
                        <w:tc>
                          <w:tcPr>
                            <w:tcW w:w="1770" w:type="dxa"/>
                            <w:tcBorders>
                              <w:top w:val="single" w:color="auto" w:sz="4" w:space="0"/>
                              <w:left w:val="single" w:color="auto" w:sz="4" w:space="0"/>
                              <w:bottom w:val="single" w:color="auto" w:sz="4" w:space="0"/>
                              <w:right w:val="single" w:color="auto" w:sz="4" w:space="0"/>
                            </w:tcBorders>
                          </w:tcPr>
                          <w:p>
                            <w:pPr>
                              <w:pStyle w:val="53"/>
                              <w:spacing w:before="2"/>
                              <w:rPr>
                                <w:rFonts w:ascii="宋体" w:hAnsi="宋体" w:cs="宋体"/>
                                <w:sz w:val="24"/>
                                <w:szCs w:val="24"/>
                                <w:lang w:eastAsia="zh-CN"/>
                              </w:rPr>
                            </w:pPr>
                          </w:p>
                          <w:p>
                            <w:pPr>
                              <w:pStyle w:val="53"/>
                              <w:ind w:left="7"/>
                              <w:rPr>
                                <w:rFonts w:ascii="宋体" w:hAnsi="宋体" w:cs="宋体"/>
                                <w:sz w:val="20"/>
                                <w:szCs w:val="20"/>
                              </w:rPr>
                            </w:pPr>
                            <w:r>
                              <w:rPr>
                                <w:rFonts w:hint="eastAsia" w:ascii="宋体" w:hAnsi="宋体" w:cs="宋体"/>
                                <w:w w:val="99"/>
                                <w:sz w:val="20"/>
                                <w:szCs w:val="20"/>
                              </w:rPr>
                              <w:t>燃气热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3765" w:type="dxa"/>
                            <w:tcBorders>
                              <w:top w:val="single" w:color="auto" w:sz="4" w:space="0"/>
                              <w:left w:val="single" w:color="auto" w:sz="4" w:space="0"/>
                              <w:bottom w:val="single" w:color="auto" w:sz="4" w:space="0"/>
                              <w:right w:val="single" w:color="auto" w:sz="4" w:space="0"/>
                            </w:tcBorders>
                          </w:tcPr>
                          <w:p>
                            <w:pPr>
                              <w:pStyle w:val="53"/>
                              <w:spacing w:before="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《家用燃气快速热水器</w:t>
                            </w:r>
                            <w:r>
                              <w:rPr>
                                <w:rFonts w:hint="eastAsia" w:ascii="宋体" w:hAnsi="宋体" w:cs="宋体"/>
                                <w:spacing w:val="9"/>
                                <w:w w:val="99"/>
                                <w:sz w:val="20"/>
                                <w:szCs w:val="20"/>
                                <w:lang w:eastAsia="zh-CN"/>
                              </w:rPr>
                              <w:t>和</w:t>
                            </w:r>
                            <w:r>
                              <w:rPr>
                                <w:rFonts w:hint="eastAsia" w:ascii="宋体" w:hAnsi="宋体" w:cs="宋体"/>
                                <w:spacing w:val="12"/>
                                <w:w w:val="99"/>
                                <w:sz w:val="20"/>
                                <w:szCs w:val="20"/>
                                <w:lang w:eastAsia="zh-CN"/>
                              </w:rPr>
                              <w:t>燃气</w:t>
                            </w:r>
                            <w:r>
                              <w:rPr>
                                <w:rFonts w:hint="eastAsia" w:ascii="宋体" w:hAnsi="宋体" w:cs="宋体"/>
                                <w:w w:val="99"/>
                                <w:sz w:val="20"/>
                                <w:szCs w:val="20"/>
                                <w:lang w:eastAsia="zh-CN"/>
                              </w:rPr>
                              <w:t>采暖热水</w:t>
                            </w:r>
                            <w:r>
                              <w:rPr>
                                <w:rFonts w:hint="eastAsia" w:ascii="宋体" w:hAnsi="宋体" w:cs="宋体"/>
                                <w:spacing w:val="2"/>
                                <w:w w:val="99"/>
                                <w:sz w:val="20"/>
                                <w:szCs w:val="20"/>
                                <w:lang w:eastAsia="zh-CN"/>
                              </w:rPr>
                              <w:t>炉</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w:t>
                            </w:r>
                            <w:r>
                              <w:rPr>
                                <w:rFonts w:hint="eastAsia" w:ascii="宋体" w:hAnsi="宋体" w:cs="宋体"/>
                                <w:w w:val="99"/>
                                <w:sz w:val="20"/>
                                <w:szCs w:val="20"/>
                                <w:lang w:eastAsia="zh-CN"/>
                              </w:rPr>
                              <w:t>06</w:t>
                            </w:r>
                            <w:r>
                              <w:rPr>
                                <w:rFonts w:hint="eastAsia" w:ascii="宋体" w:hAnsi="宋体" w:cs="宋体"/>
                                <w:spacing w:val="1"/>
                                <w:w w:val="99"/>
                                <w:sz w:val="20"/>
                                <w:szCs w:val="20"/>
                                <w:lang w:eastAsia="zh-CN"/>
                              </w:rPr>
                              <w:t>65</w:t>
                            </w:r>
                            <w:r>
                              <w:rPr>
                                <w:rFonts w:hint="eastAsia" w:ascii="宋体" w:hAnsi="宋体" w:cs="宋体"/>
                                <w:w w:val="99"/>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Calibri" w:hAnsi="Calibri" w:eastAsia="Times New Roman"/>
                                <w:kern w:val="2"/>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Calibri" w:hAnsi="Calibri" w:eastAsia="Times New Roman"/>
                                <w:kern w:val="2"/>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Times New Roman" w:cs="宋体"/>
                                <w:sz w:val="20"/>
                                <w:szCs w:val="20"/>
                              </w:rPr>
                            </w:pPr>
                          </w:p>
                        </w:tc>
                        <w:tc>
                          <w:tcPr>
                            <w:tcW w:w="1770" w:type="dxa"/>
                            <w:tcBorders>
                              <w:top w:val="single" w:color="auto" w:sz="4" w:space="0"/>
                              <w:left w:val="single" w:color="auto" w:sz="4" w:space="0"/>
                              <w:bottom w:val="single" w:color="auto" w:sz="4" w:space="0"/>
                              <w:right w:val="single" w:color="auto" w:sz="4" w:space="0"/>
                            </w:tcBorders>
                          </w:tcPr>
                          <w:p>
                            <w:pPr>
                              <w:pStyle w:val="53"/>
                              <w:rPr>
                                <w:rFonts w:ascii="宋体" w:hAnsi="宋体" w:cs="宋体"/>
                                <w:sz w:val="19"/>
                                <w:szCs w:val="19"/>
                                <w:lang w:eastAsia="zh-CN"/>
                              </w:rPr>
                            </w:pPr>
                          </w:p>
                          <w:p>
                            <w:pPr>
                              <w:pStyle w:val="53"/>
                              <w:ind w:left="7"/>
                              <w:rPr>
                                <w:rFonts w:ascii="宋体" w:hAnsi="宋体" w:cs="宋体"/>
                                <w:sz w:val="20"/>
                                <w:szCs w:val="20"/>
                              </w:rPr>
                            </w:pPr>
                            <w:r>
                              <w:rPr>
                                <w:rFonts w:hint="eastAsia" w:ascii="宋体" w:hAnsi="宋体" w:cs="宋体"/>
                                <w:w w:val="99"/>
                                <w:sz w:val="20"/>
                                <w:szCs w:val="20"/>
                              </w:rPr>
                              <w:t>热泵热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3765" w:type="dxa"/>
                            <w:tcBorders>
                              <w:top w:val="single" w:color="auto" w:sz="4" w:space="0"/>
                              <w:left w:val="single" w:color="auto" w:sz="4" w:space="0"/>
                              <w:bottom w:val="single" w:color="auto" w:sz="4" w:space="0"/>
                              <w:right w:val="single" w:color="auto" w:sz="4" w:space="0"/>
                            </w:tcBorders>
                          </w:tcPr>
                          <w:p>
                            <w:pPr>
                              <w:pStyle w:val="53"/>
                              <w:spacing w:before="93" w:line="280" w:lineRule="auto"/>
                              <w:ind w:left="7" w:right="7"/>
                              <w:rPr>
                                <w:rFonts w:ascii="宋体" w:hAnsi="宋体" w:cs="宋体"/>
                                <w:sz w:val="20"/>
                                <w:szCs w:val="20"/>
                                <w:lang w:eastAsia="zh-CN"/>
                              </w:rPr>
                            </w:pP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热</w:t>
                            </w:r>
                            <w:r>
                              <w:rPr>
                                <w:rFonts w:hint="eastAsia" w:ascii="宋体" w:hAnsi="宋体" w:cs="宋体"/>
                                <w:w w:val="99"/>
                                <w:sz w:val="20"/>
                                <w:szCs w:val="20"/>
                                <w:lang w:eastAsia="zh-CN"/>
                              </w:rPr>
                              <w:t>水</w:t>
                            </w:r>
                            <w:r>
                              <w:rPr>
                                <w:rFonts w:hint="eastAsia" w:ascii="宋体" w:hAnsi="宋体" w:cs="宋体"/>
                                <w:spacing w:val="-27"/>
                                <w:w w:val="99"/>
                                <w:sz w:val="20"/>
                                <w:szCs w:val="20"/>
                                <w:lang w:eastAsia="zh-CN"/>
                              </w:rPr>
                              <w:t>机</w:t>
                            </w:r>
                            <w:r>
                              <w:rPr>
                                <w:rFonts w:hint="eastAsia" w:ascii="宋体" w:hAnsi="宋体" w:cs="宋体"/>
                                <w:w w:val="99"/>
                                <w:sz w:val="20"/>
                                <w:szCs w:val="20"/>
                                <w:lang w:eastAsia="zh-CN"/>
                              </w:rPr>
                              <w:t>（器</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295</w:t>
                            </w:r>
                            <w:r>
                              <w:rPr>
                                <w:rFonts w:hint="eastAsia" w:ascii="宋体" w:hAnsi="宋体" w:cs="宋体"/>
                                <w:w w:val="99"/>
                                <w:sz w:val="20"/>
                                <w:szCs w:val="20"/>
                                <w:lang w:eastAsia="zh-CN"/>
                              </w:rPr>
                              <w:t>4</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Calibri" w:hAnsi="Calibri" w:eastAsia="Times New Roman"/>
                                <w:kern w:val="2"/>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Calibri" w:hAnsi="Calibri" w:eastAsia="Times New Roman"/>
                                <w:kern w:val="2"/>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Times New Roman" w:cs="宋体"/>
                                <w:sz w:val="20"/>
                                <w:szCs w:val="20"/>
                              </w:rPr>
                            </w:pPr>
                          </w:p>
                        </w:tc>
                        <w:tc>
                          <w:tcPr>
                            <w:tcW w:w="1770" w:type="dxa"/>
                            <w:tcBorders>
                              <w:top w:val="single" w:color="auto" w:sz="4" w:space="0"/>
                              <w:left w:val="single" w:color="auto" w:sz="4" w:space="0"/>
                              <w:bottom w:val="single" w:color="auto" w:sz="4" w:space="0"/>
                              <w:right w:val="single" w:color="auto" w:sz="4" w:space="0"/>
                            </w:tcBorders>
                          </w:tcPr>
                          <w:p>
                            <w:pPr>
                              <w:pStyle w:val="53"/>
                              <w:spacing w:before="12"/>
                              <w:rPr>
                                <w:rFonts w:ascii="宋体" w:hAnsi="宋体" w:cs="宋体"/>
                                <w:sz w:val="15"/>
                                <w:szCs w:val="15"/>
                                <w:lang w:eastAsia="zh-CN"/>
                              </w:rPr>
                            </w:pPr>
                          </w:p>
                          <w:p>
                            <w:pPr>
                              <w:pStyle w:val="53"/>
                              <w:ind w:left="7"/>
                              <w:rPr>
                                <w:rFonts w:ascii="宋体" w:hAnsi="宋体" w:cs="宋体"/>
                                <w:sz w:val="20"/>
                                <w:szCs w:val="20"/>
                              </w:rPr>
                            </w:pPr>
                            <w:r>
                              <w:rPr>
                                <w:rFonts w:hint="eastAsia" w:ascii="宋体" w:hAnsi="宋体" w:cs="宋体"/>
                                <w:w w:val="99"/>
                                <w:sz w:val="20"/>
                                <w:szCs w:val="20"/>
                              </w:rPr>
                              <w:t>太阳能</w:t>
                            </w:r>
                            <w:r>
                              <w:rPr>
                                <w:rFonts w:hint="eastAsia" w:ascii="宋体" w:hAnsi="宋体" w:cs="宋体"/>
                                <w:spacing w:val="2"/>
                                <w:w w:val="99"/>
                                <w:sz w:val="20"/>
                                <w:szCs w:val="20"/>
                              </w:rPr>
                              <w:t>热</w:t>
                            </w:r>
                            <w:r>
                              <w:rPr>
                                <w:rFonts w:hint="eastAsia" w:ascii="宋体" w:hAnsi="宋体" w:cs="宋体"/>
                                <w:w w:val="99"/>
                                <w:sz w:val="20"/>
                                <w:szCs w:val="20"/>
                              </w:rPr>
                              <w:t>水系统</w:t>
                            </w:r>
                          </w:p>
                        </w:tc>
                        <w:tc>
                          <w:tcPr>
                            <w:tcW w:w="3765" w:type="dxa"/>
                            <w:tcBorders>
                              <w:top w:val="single" w:color="auto" w:sz="4" w:space="0"/>
                              <w:left w:val="single" w:color="auto" w:sz="4" w:space="0"/>
                              <w:bottom w:val="single" w:color="auto" w:sz="4" w:space="0"/>
                              <w:right w:val="single" w:color="auto" w:sz="4" w:space="0"/>
                            </w:tcBorders>
                          </w:tcPr>
                          <w:p>
                            <w:pPr>
                              <w:pStyle w:val="53"/>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《家用太阳能热水系统</w:t>
                            </w:r>
                            <w:r>
                              <w:rPr>
                                <w:rFonts w:hint="eastAsia" w:ascii="宋体" w:hAnsi="宋体" w:cs="宋体"/>
                                <w:spacing w:val="9"/>
                                <w:w w:val="99"/>
                                <w:sz w:val="20"/>
                                <w:szCs w:val="20"/>
                                <w:lang w:eastAsia="zh-CN"/>
                              </w:rPr>
                              <w:t>能</w:t>
                            </w:r>
                            <w:r>
                              <w:rPr>
                                <w:rFonts w:hint="eastAsia" w:ascii="宋体" w:hAnsi="宋体" w:cs="宋体"/>
                                <w:spacing w:val="12"/>
                                <w:w w:val="99"/>
                                <w:sz w:val="20"/>
                                <w:szCs w:val="20"/>
                                <w:lang w:eastAsia="zh-CN"/>
                              </w:rPr>
                              <w:t>效限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26</w:t>
                            </w:r>
                            <w:r>
                              <w:rPr>
                                <w:rFonts w:hint="eastAsia" w:ascii="宋体" w:hAnsi="宋体" w:cs="宋体"/>
                                <w:w w:val="99"/>
                                <w:sz w:val="20"/>
                                <w:szCs w:val="20"/>
                                <w:lang w:eastAsia="zh-CN"/>
                              </w:rPr>
                              <w:t>96</w:t>
                            </w:r>
                            <w:r>
                              <w:rPr>
                                <w:rFonts w:hint="eastAsia" w:ascii="宋体" w:hAnsi="宋体" w:cs="宋体"/>
                                <w:spacing w:val="-2"/>
                                <w:w w:val="99"/>
                                <w:sz w:val="20"/>
                                <w:szCs w:val="20"/>
                                <w:lang w:eastAsia="zh-CN"/>
                              </w:rPr>
                              <w:t>9</w:t>
                            </w:r>
                            <w:r>
                              <w:rPr>
                                <w:rFonts w:hint="eastAsia" w:ascii="宋体" w:hAnsi="宋体" w:cs="宋体"/>
                                <w:w w:val="99"/>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2" w:hRule="exact"/>
                        </w:trPr>
                        <w:tc>
                          <w:tcPr>
                            <w:tcW w:w="585" w:type="dxa"/>
                            <w:vMerge w:val="restart"/>
                            <w:tcBorders>
                              <w:top w:val="single" w:color="auto" w:sz="4" w:space="0"/>
                              <w:left w:val="single" w:color="auto" w:sz="4" w:space="0"/>
                              <w:bottom w:val="single" w:color="auto" w:sz="4" w:space="0"/>
                              <w:right w:val="single" w:color="auto" w:sz="4" w:space="0"/>
                            </w:tcBorders>
                          </w:tcPr>
                          <w:p>
                            <w:pPr>
                              <w:pStyle w:val="53"/>
                              <w:rPr>
                                <w:rFonts w:ascii="宋体" w:hAnsi="宋体" w:cs="宋体"/>
                                <w:sz w:val="20"/>
                                <w:szCs w:val="20"/>
                                <w:lang w:eastAsia="zh-CN"/>
                              </w:rPr>
                            </w:pPr>
                          </w:p>
                          <w:p>
                            <w:pPr>
                              <w:pStyle w:val="53"/>
                              <w:rPr>
                                <w:rFonts w:ascii="宋体" w:hAnsi="宋体" w:cs="宋体"/>
                                <w:sz w:val="20"/>
                                <w:szCs w:val="20"/>
                                <w:lang w:eastAsia="zh-CN"/>
                              </w:rPr>
                            </w:pPr>
                          </w:p>
                          <w:p>
                            <w:pPr>
                              <w:pStyle w:val="53"/>
                              <w:rPr>
                                <w:rFonts w:ascii="宋体" w:hAnsi="宋体" w:cs="宋体"/>
                                <w:sz w:val="20"/>
                                <w:szCs w:val="20"/>
                                <w:lang w:eastAsia="zh-CN"/>
                              </w:rPr>
                            </w:pPr>
                          </w:p>
                          <w:p>
                            <w:pPr>
                              <w:pStyle w:val="53"/>
                              <w:rPr>
                                <w:rFonts w:ascii="宋体" w:hAnsi="宋体" w:cs="宋体"/>
                                <w:sz w:val="20"/>
                                <w:szCs w:val="20"/>
                                <w:lang w:eastAsia="zh-CN"/>
                              </w:rPr>
                            </w:pPr>
                          </w:p>
                          <w:p>
                            <w:pPr>
                              <w:pStyle w:val="53"/>
                              <w:rPr>
                                <w:rFonts w:ascii="宋体" w:hAnsi="宋体" w:cs="宋体"/>
                                <w:sz w:val="20"/>
                                <w:szCs w:val="20"/>
                                <w:lang w:eastAsia="zh-CN"/>
                              </w:rPr>
                            </w:pPr>
                          </w:p>
                          <w:p>
                            <w:pPr>
                              <w:pStyle w:val="53"/>
                              <w:spacing w:before="12"/>
                              <w:rPr>
                                <w:rFonts w:ascii="宋体" w:hAnsi="宋体" w:cs="宋体"/>
                                <w:sz w:val="23"/>
                                <w:szCs w:val="23"/>
                                <w:lang w:eastAsia="zh-CN"/>
                              </w:rPr>
                            </w:pPr>
                          </w:p>
                          <w:p>
                            <w:pPr>
                              <w:pStyle w:val="53"/>
                              <w:ind w:left="182"/>
                              <w:rPr>
                                <w:rFonts w:ascii="宋体" w:hAnsi="宋体" w:cs="宋体"/>
                                <w:sz w:val="20"/>
                                <w:szCs w:val="20"/>
                              </w:rPr>
                            </w:pPr>
                            <w:r>
                              <w:rPr>
                                <w:rFonts w:hint="eastAsia" w:ascii="宋体"/>
                                <w:spacing w:val="1"/>
                                <w:w w:val="99"/>
                                <w:sz w:val="20"/>
                              </w:rPr>
                              <w:t>1</w:t>
                            </w:r>
                            <w:r>
                              <w:rPr>
                                <w:rFonts w:hint="eastAsia" w:ascii="宋体"/>
                                <w:w w:val="99"/>
                                <w:sz w:val="20"/>
                              </w:rPr>
                              <w:t>1</w:t>
                            </w:r>
                          </w:p>
                        </w:tc>
                        <w:tc>
                          <w:tcPr>
                            <w:tcW w:w="1305" w:type="dxa"/>
                            <w:vMerge w:val="restart"/>
                            <w:tcBorders>
                              <w:top w:val="single" w:color="auto" w:sz="4" w:space="0"/>
                              <w:left w:val="single" w:color="auto" w:sz="4" w:space="0"/>
                              <w:bottom w:val="single" w:color="auto" w:sz="4" w:space="0"/>
                              <w:right w:val="single" w:color="auto" w:sz="4" w:space="0"/>
                            </w:tcBorders>
                          </w:tcPr>
                          <w:p>
                            <w:pPr>
                              <w:pStyle w:val="53"/>
                              <w:rPr>
                                <w:rFonts w:ascii="宋体" w:hAnsi="宋体" w:cs="宋体"/>
                                <w:sz w:val="20"/>
                                <w:szCs w:val="20"/>
                              </w:rPr>
                            </w:pPr>
                          </w:p>
                          <w:p>
                            <w:pPr>
                              <w:pStyle w:val="53"/>
                              <w:rPr>
                                <w:rFonts w:ascii="宋体" w:hAnsi="宋体" w:cs="宋体"/>
                                <w:sz w:val="20"/>
                                <w:szCs w:val="20"/>
                              </w:rPr>
                            </w:pPr>
                          </w:p>
                          <w:p>
                            <w:pPr>
                              <w:pStyle w:val="53"/>
                              <w:rPr>
                                <w:rFonts w:ascii="宋体" w:hAnsi="宋体" w:cs="宋体"/>
                                <w:sz w:val="20"/>
                                <w:szCs w:val="20"/>
                              </w:rPr>
                            </w:pPr>
                          </w:p>
                          <w:p>
                            <w:pPr>
                              <w:pStyle w:val="53"/>
                              <w:rPr>
                                <w:rFonts w:ascii="宋体" w:hAnsi="宋体" w:cs="宋体"/>
                                <w:sz w:val="20"/>
                                <w:szCs w:val="20"/>
                              </w:rPr>
                            </w:pPr>
                          </w:p>
                          <w:p>
                            <w:pPr>
                              <w:pStyle w:val="53"/>
                              <w:rPr>
                                <w:rFonts w:ascii="宋体" w:hAnsi="宋体" w:cs="宋体"/>
                                <w:sz w:val="20"/>
                                <w:szCs w:val="20"/>
                              </w:rPr>
                            </w:pPr>
                          </w:p>
                          <w:p>
                            <w:pPr>
                              <w:pStyle w:val="53"/>
                              <w:spacing w:before="157"/>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9照明</w:t>
                            </w:r>
                          </w:p>
                          <w:p>
                            <w:pPr>
                              <w:pStyle w:val="53"/>
                              <w:spacing w:before="50"/>
                              <w:ind w:left="7"/>
                              <w:rPr>
                                <w:rFonts w:ascii="宋体" w:hAnsi="宋体" w:cs="宋体"/>
                                <w:sz w:val="20"/>
                                <w:szCs w:val="20"/>
                              </w:rPr>
                            </w:pPr>
                            <w:r>
                              <w:rPr>
                                <w:rFonts w:hint="eastAsia" w:ascii="宋体" w:hAnsi="宋体" w:cs="宋体"/>
                                <w:w w:val="99"/>
                                <w:sz w:val="20"/>
                                <w:szCs w:val="20"/>
                              </w:rPr>
                              <w:t>设备</w:t>
                            </w:r>
                          </w:p>
                        </w:tc>
                        <w:tc>
                          <w:tcPr>
                            <w:tcW w:w="1665" w:type="dxa"/>
                            <w:tcBorders>
                              <w:top w:val="single" w:color="auto" w:sz="4" w:space="0"/>
                              <w:left w:val="single" w:color="auto" w:sz="4" w:space="0"/>
                              <w:bottom w:val="single" w:color="auto" w:sz="4" w:space="0"/>
                              <w:right w:val="single" w:color="auto" w:sz="4" w:space="0"/>
                            </w:tcBorders>
                          </w:tcPr>
                          <w:p>
                            <w:pPr>
                              <w:pStyle w:val="53"/>
                              <w:spacing w:before="133" w:line="280"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4"/>
                                <w:w w:val="99"/>
                                <w:sz w:val="20"/>
                                <w:szCs w:val="20"/>
                                <w:lang w:eastAsia="zh-CN"/>
                              </w:rPr>
                              <w:t>普</w:t>
                            </w:r>
                            <w:r>
                              <w:rPr>
                                <w:rFonts w:hint="eastAsia" w:ascii="宋体" w:hAnsi="宋体" w:cs="宋体"/>
                                <w:w w:val="99"/>
                                <w:sz w:val="20"/>
                                <w:szCs w:val="20"/>
                                <w:lang w:eastAsia="zh-CN"/>
                              </w:rPr>
                              <w:t>通照明用</w:t>
                            </w:r>
                            <w:r>
                              <w:rPr>
                                <w:rFonts w:hint="eastAsia" w:ascii="宋体" w:hAnsi="宋体" w:cs="宋体"/>
                                <w:spacing w:val="24"/>
                                <w:w w:val="99"/>
                                <w:sz w:val="20"/>
                                <w:szCs w:val="20"/>
                                <w:lang w:eastAsia="zh-CN"/>
                              </w:rPr>
                              <w:t>双</w:t>
                            </w:r>
                            <w:r>
                              <w:rPr>
                                <w:rFonts w:hint="eastAsia" w:ascii="宋体" w:hAnsi="宋体" w:cs="宋体"/>
                                <w:w w:val="99"/>
                                <w:sz w:val="20"/>
                                <w:szCs w:val="20"/>
                                <w:lang w:eastAsia="zh-CN"/>
                              </w:rPr>
                              <w:t>端荧光灯</w:t>
                            </w:r>
                          </w:p>
                        </w:tc>
                        <w:tc>
                          <w:tcPr>
                            <w:tcW w:w="1770"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alibri" w:hAnsi="Calibri" w:eastAsia="宋体"/>
                                <w:kern w:val="2"/>
                              </w:rPr>
                            </w:pPr>
                          </w:p>
                        </w:tc>
                        <w:tc>
                          <w:tcPr>
                            <w:tcW w:w="3765" w:type="dxa"/>
                            <w:tcBorders>
                              <w:top w:val="single" w:color="auto" w:sz="4" w:space="0"/>
                              <w:left w:val="single" w:color="auto" w:sz="4" w:space="0"/>
                              <w:bottom w:val="single" w:color="auto" w:sz="4" w:space="0"/>
                              <w:right w:val="single" w:color="auto" w:sz="4" w:space="0"/>
                            </w:tcBorders>
                          </w:tcPr>
                          <w:p>
                            <w:pPr>
                              <w:pStyle w:val="53"/>
                              <w:spacing w:before="133"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《普通照明用双端荧光</w:t>
                            </w:r>
                            <w:r>
                              <w:rPr>
                                <w:rFonts w:hint="eastAsia" w:ascii="宋体" w:hAnsi="宋体" w:cs="宋体"/>
                                <w:spacing w:val="9"/>
                                <w:w w:val="99"/>
                                <w:sz w:val="20"/>
                                <w:szCs w:val="20"/>
                                <w:lang w:eastAsia="zh-CN"/>
                              </w:rPr>
                              <w:t>灯</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04</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Times New Roman" w:cs="宋体"/>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Times New Roman" w:cs="宋体"/>
                                <w:sz w:val="20"/>
                                <w:szCs w:val="20"/>
                              </w:rPr>
                            </w:pPr>
                          </w:p>
                        </w:tc>
                        <w:tc>
                          <w:tcPr>
                            <w:tcW w:w="1665" w:type="dxa"/>
                            <w:tcBorders>
                              <w:top w:val="single" w:color="auto" w:sz="4" w:space="0"/>
                              <w:left w:val="single" w:color="auto" w:sz="4" w:space="0"/>
                              <w:bottom w:val="single" w:color="auto" w:sz="4" w:space="0"/>
                              <w:right w:val="single" w:color="auto" w:sz="4" w:space="0"/>
                            </w:tcBorders>
                          </w:tcPr>
                          <w:p>
                            <w:pPr>
                              <w:pStyle w:val="53"/>
                              <w:spacing w:before="92" w:line="280" w:lineRule="auto"/>
                              <w:ind w:left="7" w:right="2"/>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w:t>
                            </w:r>
                            <w:r>
                              <w:rPr>
                                <w:rFonts w:hint="eastAsia" w:ascii="宋体" w:hAnsi="宋体" w:cs="宋体"/>
                                <w:spacing w:val="12"/>
                                <w:w w:val="99"/>
                                <w:sz w:val="20"/>
                                <w:szCs w:val="20"/>
                              </w:rPr>
                              <w:t>道</w:t>
                            </w:r>
                            <w:r>
                              <w:rPr>
                                <w:rFonts w:hint="eastAsia" w:ascii="宋体" w:hAnsi="宋体" w:cs="宋体"/>
                                <w:spacing w:val="9"/>
                                <w:w w:val="99"/>
                                <w:sz w:val="20"/>
                                <w:szCs w:val="20"/>
                              </w:rPr>
                              <w:t>路</w:t>
                            </w:r>
                            <w:r>
                              <w:rPr>
                                <w:rFonts w:hint="eastAsia" w:ascii="宋体" w:hAnsi="宋体" w:cs="宋体"/>
                                <w:spacing w:val="13"/>
                                <w:w w:val="99"/>
                                <w:sz w:val="20"/>
                                <w:szCs w:val="20"/>
                              </w:rPr>
                              <w:t>/</w:t>
                            </w:r>
                            <w:r>
                              <w:rPr>
                                <w:rFonts w:hint="eastAsia" w:ascii="宋体" w:hAnsi="宋体" w:cs="宋体"/>
                                <w:spacing w:val="12"/>
                                <w:w w:val="99"/>
                                <w:sz w:val="20"/>
                                <w:szCs w:val="20"/>
                              </w:rPr>
                              <w:t>隧道照</w:t>
                            </w:r>
                            <w:r>
                              <w:rPr>
                                <w:rFonts w:hint="eastAsia" w:ascii="宋体" w:hAnsi="宋体" w:cs="宋体"/>
                                <w:w w:val="99"/>
                                <w:sz w:val="20"/>
                                <w:szCs w:val="20"/>
                              </w:rPr>
                              <w:t>明产品</w:t>
                            </w:r>
                          </w:p>
                        </w:tc>
                        <w:tc>
                          <w:tcPr>
                            <w:tcW w:w="1770"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alibri" w:hAnsi="Calibri" w:eastAsia="宋体"/>
                                <w:kern w:val="2"/>
                              </w:rPr>
                            </w:pPr>
                          </w:p>
                        </w:tc>
                        <w:tc>
                          <w:tcPr>
                            <w:tcW w:w="3765" w:type="dxa"/>
                            <w:tcBorders>
                              <w:top w:val="single" w:color="auto" w:sz="4" w:space="0"/>
                              <w:left w:val="single" w:color="auto" w:sz="4" w:space="0"/>
                              <w:bottom w:val="single" w:color="auto" w:sz="4" w:space="0"/>
                              <w:right w:val="single" w:color="auto" w:sz="4" w:space="0"/>
                            </w:tcBorders>
                          </w:tcPr>
                          <w:p>
                            <w:pPr>
                              <w:pStyle w:val="53"/>
                              <w:spacing w:before="92"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道</w:t>
                            </w:r>
                            <w:r>
                              <w:rPr>
                                <w:rFonts w:hint="eastAsia" w:ascii="宋体" w:hAnsi="宋体" w:cs="宋体"/>
                                <w:spacing w:val="4"/>
                                <w:w w:val="99"/>
                                <w:sz w:val="20"/>
                                <w:szCs w:val="20"/>
                                <w:lang w:eastAsia="zh-CN"/>
                              </w:rPr>
                              <w:t>路和隧道照</w:t>
                            </w:r>
                            <w:r>
                              <w:rPr>
                                <w:rFonts w:hint="eastAsia" w:ascii="宋体" w:hAnsi="宋体" w:cs="宋体"/>
                                <w:spacing w:val="2"/>
                                <w:w w:val="99"/>
                                <w:sz w:val="20"/>
                                <w:szCs w:val="20"/>
                                <w:lang w:eastAsia="zh-CN"/>
                              </w:rPr>
                              <w:t>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灯</w:t>
                            </w:r>
                            <w:r>
                              <w:rPr>
                                <w:rFonts w:hint="eastAsia" w:ascii="宋体" w:hAnsi="宋体" w:cs="宋体"/>
                                <w:spacing w:val="2"/>
                                <w:w w:val="99"/>
                                <w:sz w:val="20"/>
                                <w:szCs w:val="20"/>
                                <w:lang w:eastAsia="zh-CN"/>
                              </w:rPr>
                              <w:t>具</w:t>
                            </w:r>
                            <w:r>
                              <w:rPr>
                                <w:rFonts w:hint="eastAsia" w:ascii="宋体" w:hAnsi="宋体" w:cs="宋体"/>
                                <w:w w:val="99"/>
                                <w:sz w:val="20"/>
                                <w:szCs w:val="20"/>
                                <w:lang w:eastAsia="zh-CN"/>
                              </w:rPr>
                              <w:t>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3747</w:t>
                            </w:r>
                            <w:r>
                              <w:rPr>
                                <w:rFonts w:hint="eastAsia" w:ascii="宋体" w:hAnsi="宋体" w:cs="宋体"/>
                                <w:w w:val="99"/>
                                <w:sz w:val="20"/>
                                <w:szCs w:val="20"/>
                                <w:lang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Times New Roman" w:cs="宋体"/>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Times New Roman" w:cs="宋体"/>
                                <w:sz w:val="20"/>
                                <w:szCs w:val="20"/>
                              </w:rPr>
                            </w:pPr>
                          </w:p>
                        </w:tc>
                        <w:tc>
                          <w:tcPr>
                            <w:tcW w:w="1665" w:type="dxa"/>
                            <w:tcBorders>
                              <w:top w:val="single" w:color="auto" w:sz="4" w:space="0"/>
                              <w:left w:val="single" w:color="auto" w:sz="4" w:space="0"/>
                              <w:bottom w:val="single" w:color="auto" w:sz="4" w:space="0"/>
                              <w:right w:val="single" w:color="auto" w:sz="4" w:space="0"/>
                            </w:tcBorders>
                          </w:tcPr>
                          <w:p>
                            <w:pPr>
                              <w:pStyle w:val="53"/>
                              <w:spacing w:before="4"/>
                              <w:rPr>
                                <w:rFonts w:ascii="宋体" w:hAnsi="宋体" w:cs="宋体"/>
                                <w:sz w:val="18"/>
                                <w:szCs w:val="18"/>
                                <w:lang w:eastAsia="zh-CN"/>
                              </w:rPr>
                            </w:pPr>
                          </w:p>
                          <w:p>
                            <w:pPr>
                              <w:pStyle w:val="53"/>
                              <w:ind w:left="7"/>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D筒灯</w:t>
                            </w:r>
                          </w:p>
                        </w:tc>
                        <w:tc>
                          <w:tcPr>
                            <w:tcW w:w="1770"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alibri" w:hAnsi="Calibri" w:eastAsia="宋体"/>
                                <w:kern w:val="2"/>
                              </w:rPr>
                            </w:pPr>
                          </w:p>
                        </w:tc>
                        <w:tc>
                          <w:tcPr>
                            <w:tcW w:w="3765" w:type="dxa"/>
                            <w:tcBorders>
                              <w:top w:val="single" w:color="auto" w:sz="4" w:space="0"/>
                              <w:left w:val="single" w:color="auto" w:sz="4" w:space="0"/>
                              <w:bottom w:val="single" w:color="auto" w:sz="4" w:space="0"/>
                              <w:right w:val="single" w:color="auto" w:sz="4" w:space="0"/>
                            </w:tcBorders>
                          </w:tcPr>
                          <w:p>
                            <w:pPr>
                              <w:pStyle w:val="53"/>
                              <w:spacing w:before="83"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2"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Times New Roman" w:cs="宋体"/>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Times New Roman" w:cs="宋体"/>
                                <w:sz w:val="20"/>
                                <w:szCs w:val="20"/>
                              </w:rPr>
                            </w:pPr>
                          </w:p>
                        </w:tc>
                        <w:tc>
                          <w:tcPr>
                            <w:tcW w:w="1665" w:type="dxa"/>
                            <w:tcBorders>
                              <w:top w:val="single" w:color="auto" w:sz="4" w:space="0"/>
                              <w:left w:val="single" w:color="auto" w:sz="4" w:space="0"/>
                              <w:bottom w:val="single" w:color="auto" w:sz="4" w:space="0"/>
                              <w:right w:val="single" w:color="auto" w:sz="4" w:space="0"/>
                            </w:tcBorders>
                          </w:tcPr>
                          <w:p>
                            <w:pPr>
                              <w:pStyle w:val="53"/>
                              <w:spacing w:before="5"/>
                              <w:rPr>
                                <w:rFonts w:ascii="宋体" w:hAnsi="宋体" w:cs="宋体"/>
                                <w:sz w:val="15"/>
                                <w:szCs w:val="15"/>
                                <w:lang w:eastAsia="zh-CN"/>
                              </w:rPr>
                            </w:pPr>
                          </w:p>
                          <w:p>
                            <w:pPr>
                              <w:pStyle w:val="53"/>
                              <w:spacing w:line="280" w:lineRule="auto"/>
                              <w:ind w:left="7" w:right="7"/>
                              <w:rPr>
                                <w:rFonts w:ascii="宋体" w:hAnsi="宋体" w:cs="宋体"/>
                                <w:sz w:val="20"/>
                                <w:szCs w:val="20"/>
                                <w:lang w:eastAsia="zh-CN"/>
                              </w:rPr>
                            </w:pPr>
                            <w:r>
                              <w:rPr>
                                <w:rFonts w:hint="eastAsia" w:ascii="宋体" w:hAnsi="宋体" w:cs="宋体"/>
                                <w:w w:val="99"/>
                                <w:sz w:val="20"/>
                                <w:szCs w:val="20"/>
                                <w:lang w:eastAsia="zh-CN"/>
                              </w:rPr>
                              <w:t>普</w:t>
                            </w:r>
                            <w:r>
                              <w:rPr>
                                <w:rFonts w:hint="eastAsia" w:ascii="宋体" w:hAnsi="宋体" w:cs="宋体"/>
                                <w:spacing w:val="24"/>
                                <w:w w:val="99"/>
                                <w:sz w:val="20"/>
                                <w:szCs w:val="20"/>
                                <w:lang w:eastAsia="zh-CN"/>
                              </w:rPr>
                              <w:t>通</w:t>
                            </w:r>
                            <w:r>
                              <w:rPr>
                                <w:rFonts w:hint="eastAsia" w:ascii="宋体" w:hAnsi="宋体" w:cs="宋体"/>
                                <w:w w:val="99"/>
                                <w:sz w:val="20"/>
                                <w:szCs w:val="20"/>
                                <w:lang w:eastAsia="zh-CN"/>
                              </w:rPr>
                              <w:t>照明用非</w:t>
                            </w:r>
                            <w:r>
                              <w:rPr>
                                <w:rFonts w:hint="eastAsia" w:ascii="宋体" w:hAnsi="宋体" w:cs="宋体"/>
                                <w:spacing w:val="24"/>
                                <w:w w:val="99"/>
                                <w:sz w:val="20"/>
                                <w:szCs w:val="20"/>
                                <w:lang w:eastAsia="zh-CN"/>
                              </w:rPr>
                              <w:t>定</w:t>
                            </w:r>
                            <w:r>
                              <w:rPr>
                                <w:rFonts w:hint="eastAsia" w:ascii="宋体" w:hAnsi="宋体" w:cs="宋体"/>
                                <w:w w:val="99"/>
                                <w:sz w:val="20"/>
                                <w:szCs w:val="20"/>
                                <w:lang w:eastAsia="zh-CN"/>
                              </w:rPr>
                              <w:t>向自镇流</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D灯</w:t>
                            </w:r>
                          </w:p>
                        </w:tc>
                        <w:tc>
                          <w:tcPr>
                            <w:tcW w:w="1770"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alibri" w:hAnsi="Calibri" w:eastAsia="宋体"/>
                                <w:kern w:val="2"/>
                              </w:rPr>
                            </w:pPr>
                          </w:p>
                        </w:tc>
                        <w:tc>
                          <w:tcPr>
                            <w:tcW w:w="3765" w:type="dxa"/>
                            <w:tcBorders>
                              <w:top w:val="single" w:color="auto" w:sz="4" w:space="0"/>
                              <w:left w:val="single" w:color="auto" w:sz="4" w:space="0"/>
                              <w:bottom w:val="single" w:color="auto" w:sz="4" w:space="0"/>
                              <w:right w:val="single" w:color="auto" w:sz="4" w:space="0"/>
                            </w:tcBorders>
                          </w:tcPr>
                          <w:p>
                            <w:pPr>
                              <w:pStyle w:val="53"/>
                              <w:spacing w:before="5"/>
                              <w:rPr>
                                <w:rFonts w:ascii="宋体" w:hAnsi="宋体" w:cs="宋体"/>
                                <w:sz w:val="15"/>
                                <w:szCs w:val="15"/>
                                <w:lang w:eastAsia="zh-CN"/>
                              </w:rPr>
                            </w:pPr>
                          </w:p>
                          <w:p>
                            <w:pPr>
                              <w:pStyle w:val="53"/>
                              <w:spacing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exact"/>
                        </w:trPr>
                        <w:tc>
                          <w:tcPr>
                            <w:tcW w:w="585" w:type="dxa"/>
                            <w:tcBorders>
                              <w:top w:val="single" w:color="auto" w:sz="4" w:space="0"/>
                              <w:left w:val="single" w:color="auto" w:sz="4" w:space="0"/>
                              <w:bottom w:val="single" w:color="auto" w:sz="4" w:space="0"/>
                              <w:right w:val="single" w:color="auto" w:sz="4" w:space="0"/>
                            </w:tcBorders>
                          </w:tcPr>
                          <w:p>
                            <w:pPr>
                              <w:pStyle w:val="53"/>
                              <w:spacing w:before="1"/>
                              <w:rPr>
                                <w:rFonts w:ascii="宋体" w:hAnsi="宋体" w:cs="宋体"/>
                                <w:sz w:val="18"/>
                                <w:szCs w:val="18"/>
                                <w:lang w:eastAsia="zh-CN"/>
                              </w:rPr>
                            </w:pPr>
                          </w:p>
                          <w:p>
                            <w:pPr>
                              <w:pStyle w:val="53"/>
                              <w:ind w:left="182"/>
                              <w:rPr>
                                <w:rFonts w:ascii="宋体" w:hAnsi="宋体" w:cs="宋体"/>
                                <w:sz w:val="20"/>
                                <w:szCs w:val="20"/>
                              </w:rPr>
                            </w:pPr>
                            <w:r>
                              <w:rPr>
                                <w:rFonts w:hint="eastAsia" w:ascii="宋体"/>
                                <w:spacing w:val="1"/>
                                <w:w w:val="99"/>
                                <w:sz w:val="20"/>
                              </w:rPr>
                              <w:t>1</w:t>
                            </w:r>
                            <w:r>
                              <w:rPr>
                                <w:rFonts w:hint="eastAsia" w:ascii="宋体"/>
                                <w:w w:val="99"/>
                                <w:sz w:val="20"/>
                              </w:rPr>
                              <w:t>2</w:t>
                            </w:r>
                          </w:p>
                        </w:tc>
                        <w:tc>
                          <w:tcPr>
                            <w:tcW w:w="1305" w:type="dxa"/>
                            <w:tcBorders>
                              <w:top w:val="single" w:color="auto" w:sz="4" w:space="0"/>
                              <w:left w:val="single" w:color="auto" w:sz="4" w:space="0"/>
                              <w:bottom w:val="single" w:color="auto" w:sz="4" w:space="0"/>
                              <w:right w:val="single" w:color="auto" w:sz="4" w:space="0"/>
                            </w:tcBorders>
                          </w:tcPr>
                          <w:p>
                            <w:pPr>
                              <w:pStyle w:val="53"/>
                              <w:spacing w:before="81"/>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910电</w:t>
                            </w:r>
                          </w:p>
                          <w:p>
                            <w:pPr>
                              <w:pStyle w:val="53"/>
                              <w:spacing w:before="50"/>
                              <w:ind w:left="7"/>
                              <w:rPr>
                                <w:rFonts w:ascii="宋体" w:hAnsi="宋体" w:cs="宋体"/>
                                <w:sz w:val="20"/>
                                <w:szCs w:val="20"/>
                              </w:rPr>
                            </w:pPr>
                            <w:r>
                              <w:rPr>
                                <w:rFonts w:hint="eastAsia" w:ascii="宋体" w:hAnsi="宋体" w:cs="宋体"/>
                                <w:w w:val="99"/>
                                <w:sz w:val="20"/>
                                <w:szCs w:val="20"/>
                              </w:rPr>
                              <w:t>视设备</w:t>
                            </w:r>
                          </w:p>
                        </w:tc>
                        <w:tc>
                          <w:tcPr>
                            <w:tcW w:w="1665" w:type="dxa"/>
                            <w:tcBorders>
                              <w:top w:val="single" w:color="auto" w:sz="4" w:space="0"/>
                              <w:left w:val="single" w:color="auto" w:sz="4" w:space="0"/>
                              <w:bottom w:val="single" w:color="auto" w:sz="4" w:space="0"/>
                              <w:right w:val="single" w:color="auto" w:sz="4" w:space="0"/>
                            </w:tcBorders>
                          </w:tcPr>
                          <w:p>
                            <w:pPr>
                              <w:pStyle w:val="53"/>
                              <w:spacing w:before="81" w:line="280" w:lineRule="auto"/>
                              <w:ind w:left="7" w:right="5"/>
                              <w:rPr>
                                <w:rFonts w:ascii="宋体" w:hAnsi="宋体" w:cs="宋体"/>
                                <w:sz w:val="20"/>
                                <w:szCs w:val="20"/>
                                <w:lang w:eastAsia="zh-CN"/>
                              </w:rPr>
                            </w:pPr>
                            <w:r>
                              <w:rPr>
                                <w:rFonts w:hint="eastAsia" w:ascii="宋体" w:hAnsi="宋体" w:cs="宋体"/>
                                <w:spacing w:val="1"/>
                                <w:w w:val="99"/>
                                <w:sz w:val="20"/>
                                <w:szCs w:val="20"/>
                                <w:lang w:eastAsia="zh-CN"/>
                              </w:rPr>
                              <w:t>A02</w:t>
                            </w:r>
                            <w:r>
                              <w:rPr>
                                <w:rFonts w:hint="eastAsia" w:ascii="宋体" w:hAnsi="宋体" w:cs="宋体"/>
                                <w:w w:val="99"/>
                                <w:sz w:val="20"/>
                                <w:szCs w:val="20"/>
                                <w:lang w:eastAsia="zh-CN"/>
                              </w:rPr>
                              <w:t>09</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001普通电视设备（</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视机）</w:t>
                            </w:r>
                          </w:p>
                        </w:tc>
                        <w:tc>
                          <w:tcPr>
                            <w:tcW w:w="1770"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alibri" w:hAnsi="Calibri" w:eastAsia="宋体"/>
                                <w:kern w:val="2"/>
                              </w:rPr>
                            </w:pPr>
                          </w:p>
                        </w:tc>
                        <w:tc>
                          <w:tcPr>
                            <w:tcW w:w="3765" w:type="dxa"/>
                            <w:tcBorders>
                              <w:top w:val="single" w:color="auto" w:sz="4" w:space="0"/>
                              <w:left w:val="single" w:color="auto" w:sz="4" w:space="0"/>
                              <w:bottom w:val="single" w:color="auto" w:sz="4" w:space="0"/>
                              <w:right w:val="single" w:color="auto" w:sz="4" w:space="0"/>
                            </w:tcBorders>
                          </w:tcPr>
                          <w:p>
                            <w:pPr>
                              <w:pStyle w:val="53"/>
                              <w:spacing w:before="81"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《平板电视能效限定值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w:t>
                            </w:r>
                            <w:r>
                              <w:rPr>
                                <w:rFonts w:hint="eastAsia" w:ascii="宋体" w:hAnsi="宋体" w:cs="宋体"/>
                                <w:w w:val="99"/>
                                <w:sz w:val="20"/>
                                <w:szCs w:val="20"/>
                                <w:lang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2" w:hRule="exact"/>
                        </w:trPr>
                        <w:tc>
                          <w:tcPr>
                            <w:tcW w:w="585" w:type="dxa"/>
                            <w:tcBorders>
                              <w:top w:val="single" w:color="auto" w:sz="4" w:space="0"/>
                              <w:left w:val="single" w:color="auto" w:sz="4" w:space="0"/>
                              <w:bottom w:val="single" w:color="auto" w:sz="4" w:space="0"/>
                              <w:right w:val="single" w:color="auto" w:sz="4" w:space="0"/>
                            </w:tcBorders>
                          </w:tcPr>
                          <w:p>
                            <w:pPr>
                              <w:pStyle w:val="53"/>
                              <w:rPr>
                                <w:rFonts w:ascii="宋体" w:hAnsi="宋体" w:cs="宋体"/>
                                <w:sz w:val="20"/>
                                <w:szCs w:val="20"/>
                                <w:lang w:eastAsia="zh-CN"/>
                              </w:rPr>
                            </w:pPr>
                          </w:p>
                          <w:p>
                            <w:pPr>
                              <w:pStyle w:val="53"/>
                              <w:rPr>
                                <w:rFonts w:ascii="宋体" w:hAnsi="宋体" w:cs="宋体"/>
                                <w:sz w:val="20"/>
                                <w:szCs w:val="20"/>
                                <w:lang w:eastAsia="zh-CN"/>
                              </w:rPr>
                            </w:pPr>
                          </w:p>
                          <w:p>
                            <w:pPr>
                              <w:pStyle w:val="53"/>
                              <w:spacing w:before="10"/>
                              <w:rPr>
                                <w:rFonts w:ascii="宋体" w:hAnsi="宋体" w:cs="宋体"/>
                                <w:sz w:val="21"/>
                                <w:szCs w:val="21"/>
                                <w:lang w:eastAsia="zh-CN"/>
                              </w:rPr>
                            </w:pPr>
                          </w:p>
                          <w:p>
                            <w:pPr>
                              <w:pStyle w:val="53"/>
                              <w:ind w:left="182"/>
                              <w:rPr>
                                <w:rFonts w:ascii="宋体" w:hAnsi="宋体" w:cs="宋体"/>
                                <w:sz w:val="20"/>
                                <w:szCs w:val="20"/>
                              </w:rPr>
                            </w:pPr>
                            <w:r>
                              <w:rPr>
                                <w:rFonts w:hint="eastAsia" w:ascii="宋体"/>
                                <w:spacing w:val="1"/>
                                <w:w w:val="99"/>
                                <w:sz w:val="20"/>
                              </w:rPr>
                              <w:t>1</w:t>
                            </w:r>
                            <w:r>
                              <w:rPr>
                                <w:rFonts w:hint="eastAsia" w:ascii="宋体"/>
                                <w:w w:val="99"/>
                                <w:sz w:val="20"/>
                              </w:rPr>
                              <w:t>3</w:t>
                            </w:r>
                          </w:p>
                        </w:tc>
                        <w:tc>
                          <w:tcPr>
                            <w:tcW w:w="1305" w:type="dxa"/>
                            <w:tcBorders>
                              <w:top w:val="single" w:color="auto" w:sz="4" w:space="0"/>
                              <w:left w:val="single" w:color="auto" w:sz="4" w:space="0"/>
                              <w:bottom w:val="single" w:color="auto" w:sz="4" w:space="0"/>
                              <w:right w:val="single" w:color="auto" w:sz="4" w:space="0"/>
                            </w:tcBorders>
                          </w:tcPr>
                          <w:p>
                            <w:pPr>
                              <w:pStyle w:val="53"/>
                              <w:rPr>
                                <w:rFonts w:ascii="宋体" w:hAnsi="宋体" w:cs="宋体"/>
                                <w:sz w:val="20"/>
                                <w:szCs w:val="20"/>
                              </w:rPr>
                            </w:pPr>
                          </w:p>
                          <w:p>
                            <w:pPr>
                              <w:pStyle w:val="53"/>
                              <w:spacing w:before="11"/>
                              <w:rPr>
                                <w:rFonts w:ascii="宋体" w:hAnsi="宋体" w:cs="宋体"/>
                                <w:sz w:val="29"/>
                                <w:szCs w:val="29"/>
                              </w:rPr>
                            </w:pPr>
                          </w:p>
                          <w:p>
                            <w:pPr>
                              <w:pStyle w:val="53"/>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911视</w:t>
                            </w:r>
                          </w:p>
                          <w:p>
                            <w:pPr>
                              <w:pStyle w:val="53"/>
                              <w:spacing w:before="50"/>
                              <w:ind w:left="7"/>
                              <w:rPr>
                                <w:rFonts w:ascii="宋体" w:hAnsi="宋体" w:cs="宋体"/>
                                <w:sz w:val="20"/>
                                <w:szCs w:val="20"/>
                              </w:rPr>
                            </w:pPr>
                            <w:r>
                              <w:rPr>
                                <w:rFonts w:hint="eastAsia" w:ascii="宋体" w:hAnsi="宋体" w:cs="宋体"/>
                                <w:w w:val="99"/>
                                <w:sz w:val="20"/>
                                <w:szCs w:val="20"/>
                              </w:rPr>
                              <w:t>频设备</w:t>
                            </w:r>
                          </w:p>
                        </w:tc>
                        <w:tc>
                          <w:tcPr>
                            <w:tcW w:w="1665" w:type="dxa"/>
                            <w:tcBorders>
                              <w:top w:val="single" w:color="auto" w:sz="4" w:space="0"/>
                              <w:left w:val="single" w:color="auto" w:sz="4" w:space="0"/>
                              <w:bottom w:val="single" w:color="auto" w:sz="4" w:space="0"/>
                              <w:right w:val="single" w:color="auto" w:sz="4" w:space="0"/>
                            </w:tcBorders>
                          </w:tcPr>
                          <w:p>
                            <w:pPr>
                              <w:pStyle w:val="53"/>
                              <w:rPr>
                                <w:rFonts w:ascii="宋体" w:hAnsi="宋体" w:cs="宋体"/>
                                <w:sz w:val="20"/>
                                <w:szCs w:val="20"/>
                              </w:rPr>
                            </w:pPr>
                          </w:p>
                          <w:p>
                            <w:pPr>
                              <w:pStyle w:val="53"/>
                              <w:spacing w:before="11"/>
                              <w:rPr>
                                <w:rFonts w:ascii="宋体" w:hAnsi="宋体" w:cs="宋体"/>
                                <w:sz w:val="29"/>
                                <w:szCs w:val="29"/>
                              </w:rPr>
                            </w:pPr>
                          </w:p>
                          <w:p>
                            <w:pPr>
                              <w:pStyle w:val="53"/>
                              <w:spacing w:line="280"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09</w:t>
                            </w:r>
                            <w:r>
                              <w:rPr>
                                <w:rFonts w:hint="eastAsia" w:ascii="宋体" w:hAnsi="宋体" w:cs="宋体"/>
                                <w:spacing w:val="1"/>
                                <w:w w:val="99"/>
                                <w:sz w:val="20"/>
                                <w:szCs w:val="20"/>
                              </w:rPr>
                              <w:t>1</w:t>
                            </w:r>
                            <w:r>
                              <w:rPr>
                                <w:rFonts w:hint="eastAsia" w:ascii="宋体" w:hAnsi="宋体" w:cs="宋体"/>
                                <w:w w:val="99"/>
                                <w:sz w:val="20"/>
                                <w:szCs w:val="20"/>
                              </w:rPr>
                              <w:t>107视频监控设备</w:t>
                            </w:r>
                          </w:p>
                        </w:tc>
                        <w:tc>
                          <w:tcPr>
                            <w:tcW w:w="1770" w:type="dxa"/>
                            <w:tcBorders>
                              <w:top w:val="single" w:color="auto" w:sz="4" w:space="0"/>
                              <w:left w:val="single" w:color="auto" w:sz="4" w:space="0"/>
                              <w:bottom w:val="single" w:color="auto" w:sz="4" w:space="0"/>
                              <w:right w:val="single" w:color="auto" w:sz="4" w:space="0"/>
                            </w:tcBorders>
                          </w:tcPr>
                          <w:p>
                            <w:pPr>
                              <w:pStyle w:val="53"/>
                              <w:rPr>
                                <w:rFonts w:ascii="宋体" w:hAnsi="宋体" w:cs="宋体"/>
                                <w:sz w:val="20"/>
                                <w:szCs w:val="20"/>
                              </w:rPr>
                            </w:pPr>
                          </w:p>
                          <w:p>
                            <w:pPr>
                              <w:pStyle w:val="53"/>
                              <w:rPr>
                                <w:rFonts w:ascii="宋体" w:hAnsi="宋体" w:cs="宋体"/>
                                <w:sz w:val="20"/>
                                <w:szCs w:val="20"/>
                              </w:rPr>
                            </w:pPr>
                          </w:p>
                          <w:p>
                            <w:pPr>
                              <w:pStyle w:val="53"/>
                              <w:spacing w:before="10"/>
                              <w:rPr>
                                <w:rFonts w:ascii="宋体" w:hAnsi="宋体" w:cs="宋体"/>
                                <w:sz w:val="21"/>
                                <w:szCs w:val="21"/>
                              </w:rPr>
                            </w:pPr>
                          </w:p>
                          <w:p>
                            <w:pPr>
                              <w:pStyle w:val="53"/>
                              <w:ind w:left="7"/>
                              <w:rPr>
                                <w:rFonts w:ascii="宋体" w:hAnsi="宋体" w:cs="宋体"/>
                                <w:sz w:val="20"/>
                                <w:szCs w:val="20"/>
                              </w:rPr>
                            </w:pPr>
                            <w:r>
                              <w:rPr>
                                <w:rFonts w:hint="eastAsia" w:ascii="宋体" w:hAnsi="宋体" w:cs="宋体"/>
                                <w:w w:val="99"/>
                                <w:sz w:val="20"/>
                                <w:szCs w:val="20"/>
                              </w:rPr>
                              <w:t>监视器</w:t>
                            </w:r>
                          </w:p>
                        </w:tc>
                        <w:tc>
                          <w:tcPr>
                            <w:tcW w:w="3765" w:type="dxa"/>
                            <w:tcBorders>
                              <w:top w:val="single" w:color="auto" w:sz="4" w:space="0"/>
                              <w:left w:val="single" w:color="auto" w:sz="4" w:space="0"/>
                              <w:bottom w:val="single" w:color="auto" w:sz="4" w:space="0"/>
                              <w:right w:val="single" w:color="auto" w:sz="4" w:space="0"/>
                            </w:tcBorders>
                          </w:tcPr>
                          <w:p>
                            <w:pPr>
                              <w:pStyle w:val="53"/>
                              <w:spacing w:before="28" w:line="280" w:lineRule="auto"/>
                              <w:ind w:left="7" w:right="5"/>
                              <w:rPr>
                                <w:rFonts w:ascii="宋体" w:hAnsi="宋体" w:cs="宋体"/>
                                <w:sz w:val="20"/>
                                <w:szCs w:val="20"/>
                                <w:lang w:eastAsia="zh-CN"/>
                              </w:rPr>
                            </w:pPr>
                            <w:r>
                              <w:rPr>
                                <w:rFonts w:hint="eastAsia" w:ascii="宋体" w:hAnsi="宋体" w:cs="宋体"/>
                                <w:spacing w:val="12"/>
                                <w:w w:val="99"/>
                                <w:sz w:val="20"/>
                                <w:szCs w:val="20"/>
                                <w:lang w:eastAsia="zh-CN"/>
                              </w:rPr>
                              <w:t>以射频信号为主要信号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平板</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24850</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2"/>
                                <w:w w:val="99"/>
                                <w:sz w:val="20"/>
                                <w:szCs w:val="20"/>
                                <w:lang w:eastAsia="zh-CN"/>
                              </w:rPr>
                              <w:t>以数字信号为主要信号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计算</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显示</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 w:hRule="exact"/>
                        </w:trPr>
                        <w:tc>
                          <w:tcPr>
                            <w:tcW w:w="585" w:type="dxa"/>
                            <w:tcBorders>
                              <w:top w:val="single" w:color="auto" w:sz="4" w:space="0"/>
                              <w:left w:val="single" w:color="auto" w:sz="4" w:space="0"/>
                              <w:bottom w:val="single" w:color="auto" w:sz="4" w:space="0"/>
                              <w:right w:val="single" w:color="auto" w:sz="4" w:space="0"/>
                            </w:tcBorders>
                          </w:tcPr>
                          <w:p>
                            <w:pPr>
                              <w:pStyle w:val="53"/>
                              <w:spacing w:before="10"/>
                              <w:rPr>
                                <w:rFonts w:ascii="宋体" w:hAnsi="宋体" w:cs="宋体"/>
                                <w:sz w:val="17"/>
                                <w:szCs w:val="17"/>
                                <w:lang w:eastAsia="zh-CN"/>
                              </w:rPr>
                            </w:pPr>
                          </w:p>
                          <w:p>
                            <w:pPr>
                              <w:pStyle w:val="53"/>
                              <w:ind w:left="182"/>
                              <w:rPr>
                                <w:rFonts w:ascii="宋体" w:hAnsi="宋体" w:cs="宋体"/>
                                <w:sz w:val="20"/>
                                <w:szCs w:val="20"/>
                              </w:rPr>
                            </w:pPr>
                            <w:r>
                              <w:rPr>
                                <w:rFonts w:hint="eastAsia" w:ascii="宋体"/>
                                <w:spacing w:val="1"/>
                                <w:w w:val="99"/>
                                <w:sz w:val="20"/>
                              </w:rPr>
                              <w:t>1</w:t>
                            </w:r>
                            <w:r>
                              <w:rPr>
                                <w:rFonts w:hint="eastAsia" w:ascii="宋体"/>
                                <w:w w:val="99"/>
                                <w:sz w:val="20"/>
                              </w:rPr>
                              <w:t>4</w:t>
                            </w:r>
                          </w:p>
                        </w:tc>
                        <w:tc>
                          <w:tcPr>
                            <w:tcW w:w="1305" w:type="dxa"/>
                            <w:tcBorders>
                              <w:top w:val="single" w:color="auto" w:sz="4" w:space="0"/>
                              <w:left w:val="single" w:color="auto" w:sz="4" w:space="0"/>
                              <w:bottom w:val="single" w:color="auto" w:sz="4" w:space="0"/>
                              <w:right w:val="single" w:color="auto" w:sz="4" w:space="0"/>
                            </w:tcBorders>
                          </w:tcPr>
                          <w:p>
                            <w:pPr>
                              <w:pStyle w:val="53"/>
                              <w:spacing w:before="76"/>
                              <w:ind w:left="7"/>
                              <w:rPr>
                                <w:rFonts w:ascii="宋体" w:hAnsi="宋体" w:cs="宋体"/>
                                <w:sz w:val="20"/>
                                <w:szCs w:val="20"/>
                              </w:rPr>
                            </w:pPr>
                            <w:r>
                              <w:rPr>
                                <w:rFonts w:hint="eastAsia" w:ascii="宋体" w:hAnsi="宋体" w:cs="宋体"/>
                                <w:spacing w:val="1"/>
                                <w:w w:val="99"/>
                                <w:sz w:val="20"/>
                                <w:szCs w:val="20"/>
                              </w:rPr>
                              <w:t>A03</w:t>
                            </w:r>
                            <w:r>
                              <w:rPr>
                                <w:rFonts w:hint="eastAsia" w:ascii="宋体" w:hAnsi="宋体" w:cs="宋体"/>
                                <w:w w:val="99"/>
                                <w:sz w:val="20"/>
                                <w:szCs w:val="20"/>
                              </w:rPr>
                              <w:t>12</w:t>
                            </w:r>
                            <w:r>
                              <w:rPr>
                                <w:rFonts w:hint="eastAsia" w:ascii="宋体" w:hAnsi="宋体" w:cs="宋体"/>
                                <w:spacing w:val="1"/>
                                <w:w w:val="99"/>
                                <w:sz w:val="20"/>
                                <w:szCs w:val="20"/>
                              </w:rPr>
                              <w:t>1</w:t>
                            </w:r>
                            <w:r>
                              <w:rPr>
                                <w:rFonts w:hint="eastAsia" w:ascii="宋体" w:hAnsi="宋体" w:cs="宋体"/>
                                <w:w w:val="99"/>
                                <w:sz w:val="20"/>
                                <w:szCs w:val="20"/>
                              </w:rPr>
                              <w:t>0饮食</w:t>
                            </w:r>
                          </w:p>
                          <w:p>
                            <w:pPr>
                              <w:pStyle w:val="53"/>
                              <w:spacing w:before="50"/>
                              <w:ind w:left="7"/>
                              <w:rPr>
                                <w:rFonts w:ascii="宋体" w:hAnsi="宋体" w:cs="宋体"/>
                                <w:sz w:val="20"/>
                                <w:szCs w:val="20"/>
                              </w:rPr>
                            </w:pPr>
                            <w:r>
                              <w:rPr>
                                <w:rFonts w:hint="eastAsia" w:ascii="宋体" w:hAnsi="宋体" w:cs="宋体"/>
                                <w:w w:val="99"/>
                                <w:sz w:val="20"/>
                                <w:szCs w:val="20"/>
                              </w:rPr>
                              <w:t>炊事机械</w:t>
                            </w:r>
                          </w:p>
                        </w:tc>
                        <w:tc>
                          <w:tcPr>
                            <w:tcW w:w="1665" w:type="dxa"/>
                            <w:tcBorders>
                              <w:top w:val="single" w:color="auto" w:sz="4" w:space="0"/>
                              <w:left w:val="single" w:color="auto" w:sz="4" w:space="0"/>
                              <w:bottom w:val="single" w:color="auto" w:sz="4" w:space="0"/>
                              <w:right w:val="single" w:color="auto" w:sz="4" w:space="0"/>
                            </w:tcBorders>
                          </w:tcPr>
                          <w:p>
                            <w:pPr>
                              <w:pStyle w:val="53"/>
                              <w:spacing w:before="10"/>
                              <w:rPr>
                                <w:rFonts w:ascii="宋体" w:hAnsi="宋体" w:cs="宋体"/>
                                <w:sz w:val="17"/>
                                <w:szCs w:val="17"/>
                              </w:rPr>
                            </w:pPr>
                          </w:p>
                          <w:p>
                            <w:pPr>
                              <w:pStyle w:val="53"/>
                              <w:ind w:left="7"/>
                              <w:rPr>
                                <w:rFonts w:ascii="宋体" w:hAnsi="宋体" w:cs="宋体"/>
                                <w:sz w:val="20"/>
                                <w:szCs w:val="20"/>
                              </w:rPr>
                            </w:pPr>
                            <w:r>
                              <w:rPr>
                                <w:rFonts w:hint="eastAsia" w:ascii="宋体" w:hAnsi="宋体" w:cs="宋体"/>
                                <w:w w:val="99"/>
                                <w:sz w:val="20"/>
                                <w:szCs w:val="20"/>
                              </w:rPr>
                              <w:t>商用燃</w:t>
                            </w:r>
                            <w:r>
                              <w:rPr>
                                <w:rFonts w:hint="eastAsia" w:ascii="宋体" w:hAnsi="宋体" w:cs="宋体"/>
                                <w:spacing w:val="2"/>
                                <w:w w:val="99"/>
                                <w:sz w:val="20"/>
                                <w:szCs w:val="20"/>
                              </w:rPr>
                              <w:t>气</w:t>
                            </w:r>
                            <w:r>
                              <w:rPr>
                                <w:rFonts w:hint="eastAsia" w:ascii="宋体" w:hAnsi="宋体" w:cs="宋体"/>
                                <w:w w:val="99"/>
                                <w:sz w:val="20"/>
                                <w:szCs w:val="20"/>
                              </w:rPr>
                              <w:t>灶具</w:t>
                            </w:r>
                          </w:p>
                        </w:tc>
                        <w:tc>
                          <w:tcPr>
                            <w:tcW w:w="1770"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alibri" w:hAnsi="Calibri" w:eastAsia="宋体"/>
                                <w:kern w:val="2"/>
                              </w:rPr>
                            </w:pPr>
                          </w:p>
                        </w:tc>
                        <w:tc>
                          <w:tcPr>
                            <w:tcW w:w="3765" w:type="dxa"/>
                            <w:tcBorders>
                              <w:top w:val="single" w:color="auto" w:sz="4" w:space="0"/>
                              <w:left w:val="single" w:color="auto" w:sz="4" w:space="0"/>
                              <w:bottom w:val="single" w:color="auto" w:sz="4" w:space="0"/>
                              <w:right w:val="single" w:color="auto" w:sz="4" w:space="0"/>
                            </w:tcBorders>
                          </w:tcPr>
                          <w:p>
                            <w:pPr>
                              <w:pStyle w:val="53"/>
                              <w:spacing w:before="76"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《商用燃气灶具能效限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53</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85" w:type="dxa"/>
                            <w:vMerge w:val="restart"/>
                            <w:tcBorders>
                              <w:top w:val="single" w:color="auto" w:sz="4" w:space="0"/>
                              <w:left w:val="single" w:color="auto" w:sz="4" w:space="0"/>
                              <w:bottom w:val="single" w:color="auto" w:sz="4" w:space="0"/>
                              <w:right w:val="single" w:color="auto" w:sz="4" w:space="0"/>
                            </w:tcBorders>
                          </w:tcPr>
                          <w:p>
                            <w:pPr>
                              <w:pStyle w:val="53"/>
                              <w:rPr>
                                <w:rFonts w:ascii="宋体" w:hAnsi="宋体" w:cs="宋体"/>
                                <w:sz w:val="20"/>
                                <w:szCs w:val="20"/>
                                <w:lang w:eastAsia="zh-CN"/>
                              </w:rPr>
                            </w:pPr>
                          </w:p>
                          <w:p>
                            <w:pPr>
                              <w:pStyle w:val="53"/>
                              <w:rPr>
                                <w:rFonts w:ascii="宋体" w:hAnsi="宋体" w:cs="宋体"/>
                                <w:sz w:val="20"/>
                                <w:szCs w:val="20"/>
                                <w:lang w:eastAsia="zh-CN"/>
                              </w:rPr>
                            </w:pPr>
                          </w:p>
                          <w:p>
                            <w:pPr>
                              <w:pStyle w:val="53"/>
                              <w:rPr>
                                <w:rFonts w:ascii="宋体" w:hAnsi="宋体" w:cs="宋体"/>
                                <w:sz w:val="20"/>
                                <w:szCs w:val="20"/>
                                <w:lang w:eastAsia="zh-CN"/>
                              </w:rPr>
                            </w:pPr>
                          </w:p>
                          <w:p>
                            <w:pPr>
                              <w:pStyle w:val="53"/>
                              <w:spacing w:before="1"/>
                              <w:rPr>
                                <w:rFonts w:ascii="宋体" w:hAnsi="宋体" w:cs="宋体"/>
                                <w:sz w:val="29"/>
                                <w:szCs w:val="29"/>
                                <w:lang w:eastAsia="zh-CN"/>
                              </w:rPr>
                            </w:pPr>
                          </w:p>
                          <w:p>
                            <w:pPr>
                              <w:pStyle w:val="53"/>
                              <w:ind w:left="182"/>
                              <w:rPr>
                                <w:rFonts w:ascii="宋体" w:hAnsi="宋体" w:cs="宋体"/>
                                <w:sz w:val="20"/>
                                <w:szCs w:val="20"/>
                              </w:rPr>
                            </w:pPr>
                            <w:r>
                              <w:rPr>
                                <w:rFonts w:hint="eastAsia" w:ascii="宋体"/>
                                <w:spacing w:val="1"/>
                                <w:w w:val="99"/>
                                <w:sz w:val="20"/>
                              </w:rPr>
                              <w:t>1</w:t>
                            </w:r>
                            <w:r>
                              <w:rPr>
                                <w:rFonts w:hint="eastAsia" w:ascii="宋体"/>
                                <w:w w:val="99"/>
                                <w:sz w:val="20"/>
                              </w:rPr>
                              <w:t>5</w:t>
                            </w:r>
                          </w:p>
                        </w:tc>
                        <w:tc>
                          <w:tcPr>
                            <w:tcW w:w="1305" w:type="dxa"/>
                            <w:vMerge w:val="restart"/>
                            <w:tcBorders>
                              <w:top w:val="single" w:color="auto" w:sz="4" w:space="0"/>
                              <w:left w:val="single" w:color="auto" w:sz="4" w:space="0"/>
                              <w:bottom w:val="single" w:color="auto" w:sz="4" w:space="0"/>
                              <w:right w:val="single" w:color="auto" w:sz="4" w:space="0"/>
                            </w:tcBorders>
                          </w:tcPr>
                          <w:p>
                            <w:pPr>
                              <w:pStyle w:val="53"/>
                              <w:rPr>
                                <w:rFonts w:ascii="宋体" w:hAnsi="宋体" w:cs="宋体"/>
                                <w:sz w:val="20"/>
                                <w:szCs w:val="20"/>
                              </w:rPr>
                            </w:pPr>
                          </w:p>
                          <w:p>
                            <w:pPr>
                              <w:pStyle w:val="53"/>
                              <w:rPr>
                                <w:rFonts w:ascii="宋体" w:hAnsi="宋体" w:cs="宋体"/>
                                <w:sz w:val="20"/>
                                <w:szCs w:val="20"/>
                              </w:rPr>
                            </w:pPr>
                          </w:p>
                          <w:p>
                            <w:pPr>
                              <w:pStyle w:val="53"/>
                              <w:spacing w:before="9"/>
                              <w:rPr>
                                <w:rFonts w:ascii="宋体" w:hAnsi="宋体" w:cs="宋体"/>
                                <w:sz w:val="17"/>
                                <w:szCs w:val="17"/>
                              </w:rPr>
                            </w:pPr>
                          </w:p>
                          <w:p>
                            <w:pPr>
                              <w:pStyle w:val="53"/>
                              <w:ind w:left="7"/>
                              <w:rPr>
                                <w:rFonts w:ascii="宋体" w:hAnsi="宋体" w:cs="宋体"/>
                                <w:w w:val="99"/>
                                <w:sz w:val="20"/>
                                <w:szCs w:val="20"/>
                              </w:rPr>
                            </w:pPr>
                            <w:r>
                              <w:rPr>
                                <w:rFonts w:hint="eastAsia" w:ascii="宋体" w:hAnsi="宋体" w:cs="宋体"/>
                                <w:w w:val="99"/>
                                <w:sz w:val="20"/>
                                <w:szCs w:val="20"/>
                              </w:rPr>
                              <w:t>★</w:t>
                            </w:r>
                            <w:r>
                              <w:rPr>
                                <w:rFonts w:hint="eastAsia" w:ascii="宋体" w:hAnsi="宋体" w:cs="宋体"/>
                                <w:spacing w:val="1"/>
                                <w:w w:val="99"/>
                                <w:sz w:val="20"/>
                                <w:szCs w:val="20"/>
                              </w:rPr>
                              <w:t>A060</w:t>
                            </w:r>
                            <w:r>
                              <w:rPr>
                                <w:rFonts w:hint="eastAsia" w:ascii="宋体" w:hAnsi="宋体" w:cs="宋体"/>
                                <w:w w:val="99"/>
                                <w:sz w:val="20"/>
                                <w:szCs w:val="20"/>
                              </w:rPr>
                              <w:t>805</w:t>
                            </w:r>
                          </w:p>
                          <w:p>
                            <w:pPr>
                              <w:pStyle w:val="53"/>
                              <w:ind w:left="7"/>
                              <w:rPr>
                                <w:rFonts w:ascii="宋体" w:hAnsi="宋体" w:cs="宋体"/>
                                <w:sz w:val="20"/>
                                <w:szCs w:val="20"/>
                              </w:rPr>
                            </w:pPr>
                            <w:r>
                              <w:rPr>
                                <w:rFonts w:hint="eastAsia" w:ascii="宋体" w:hAnsi="宋体" w:cs="宋体"/>
                                <w:w w:val="99"/>
                                <w:sz w:val="20"/>
                                <w:szCs w:val="20"/>
                              </w:rPr>
                              <w:t>便器</w:t>
                            </w:r>
                          </w:p>
                        </w:tc>
                        <w:tc>
                          <w:tcPr>
                            <w:tcW w:w="1665" w:type="dxa"/>
                            <w:tcBorders>
                              <w:top w:val="single" w:color="auto" w:sz="4" w:space="0"/>
                              <w:left w:val="single" w:color="auto" w:sz="4" w:space="0"/>
                              <w:bottom w:val="single" w:color="auto" w:sz="4" w:space="0"/>
                              <w:right w:val="single" w:color="auto" w:sz="4" w:space="0"/>
                            </w:tcBorders>
                          </w:tcPr>
                          <w:p>
                            <w:pPr>
                              <w:pStyle w:val="53"/>
                              <w:spacing w:before="5"/>
                              <w:rPr>
                                <w:rFonts w:ascii="宋体" w:hAnsi="宋体" w:cs="宋体"/>
                                <w:sz w:val="21"/>
                                <w:szCs w:val="21"/>
                              </w:rPr>
                            </w:pPr>
                          </w:p>
                          <w:p>
                            <w:pPr>
                              <w:pStyle w:val="53"/>
                              <w:ind w:left="7"/>
                              <w:rPr>
                                <w:rFonts w:ascii="宋体" w:hAnsi="宋体" w:cs="宋体"/>
                                <w:sz w:val="20"/>
                                <w:szCs w:val="20"/>
                              </w:rPr>
                            </w:pPr>
                            <w:r>
                              <w:rPr>
                                <w:rFonts w:hint="eastAsia" w:ascii="宋体" w:hAnsi="宋体" w:cs="宋体"/>
                                <w:w w:val="99"/>
                                <w:sz w:val="20"/>
                                <w:szCs w:val="20"/>
                              </w:rPr>
                              <w:t>坐便器</w:t>
                            </w:r>
                          </w:p>
                        </w:tc>
                        <w:tc>
                          <w:tcPr>
                            <w:tcW w:w="1770"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alibri" w:hAnsi="Calibri" w:eastAsia="宋体"/>
                                <w:kern w:val="2"/>
                              </w:rPr>
                            </w:pPr>
                          </w:p>
                        </w:tc>
                        <w:tc>
                          <w:tcPr>
                            <w:tcW w:w="3765" w:type="dxa"/>
                            <w:tcBorders>
                              <w:top w:val="single" w:color="auto" w:sz="4" w:space="0"/>
                              <w:left w:val="single" w:color="auto" w:sz="4" w:space="0"/>
                              <w:bottom w:val="single" w:color="auto" w:sz="4" w:space="0"/>
                              <w:right w:val="single" w:color="auto" w:sz="4" w:space="0"/>
                            </w:tcBorders>
                          </w:tcPr>
                          <w:p>
                            <w:pPr>
                              <w:pStyle w:val="53"/>
                              <w:spacing w:before="124"/>
                              <w:ind w:left="7"/>
                              <w:rPr>
                                <w:rFonts w:ascii="宋体" w:hAnsi="宋体" w:cs="宋体"/>
                                <w:sz w:val="20"/>
                                <w:szCs w:val="20"/>
                                <w:lang w:eastAsia="zh-CN"/>
                              </w:rPr>
                            </w:pPr>
                            <w:r>
                              <w:rPr>
                                <w:rFonts w:hint="eastAsia" w:ascii="宋体" w:hAnsi="宋体" w:cs="宋体"/>
                                <w:w w:val="99"/>
                                <w:sz w:val="20"/>
                                <w:szCs w:val="20"/>
                                <w:lang w:eastAsia="zh-CN"/>
                              </w:rPr>
                              <w:t>《坐便</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水效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水</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pPr>
                              <w:pStyle w:val="53"/>
                              <w:spacing w:before="50"/>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w:t>
                            </w:r>
                            <w:r>
                              <w:rPr>
                                <w:rFonts w:hint="eastAsia" w:ascii="宋体" w:hAnsi="宋体" w:cs="宋体"/>
                                <w:w w:val="99"/>
                                <w:sz w:val="20"/>
                                <w:szCs w:val="20"/>
                              </w:rPr>
                              <w:t>55</w:t>
                            </w:r>
                            <w:r>
                              <w:rPr>
                                <w:rFonts w:hint="eastAsia" w:ascii="宋体" w:hAnsi="宋体" w:cs="宋体"/>
                                <w:spacing w:val="1"/>
                                <w:w w:val="99"/>
                                <w:sz w:val="20"/>
                                <w:szCs w:val="20"/>
                              </w:rPr>
                              <w:t>02</w:t>
                            </w:r>
                            <w:r>
                              <w:rPr>
                                <w:rFonts w:hint="eastAsia" w:ascii="宋体" w:hAnsi="宋体" w:cs="宋体"/>
                                <w:w w:val="99"/>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Times New Roman" w:cs="宋体"/>
                                <w:sz w:val="20"/>
                                <w:szCs w:val="20"/>
                                <w:lang w:eastAsia="en-US"/>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Times New Roman" w:cs="宋体"/>
                                <w:sz w:val="20"/>
                                <w:szCs w:val="20"/>
                                <w:lang w:eastAsia="en-US"/>
                              </w:rPr>
                            </w:pPr>
                          </w:p>
                        </w:tc>
                        <w:tc>
                          <w:tcPr>
                            <w:tcW w:w="1665" w:type="dxa"/>
                            <w:tcBorders>
                              <w:top w:val="single" w:color="auto" w:sz="4" w:space="0"/>
                              <w:left w:val="single" w:color="auto" w:sz="4" w:space="0"/>
                              <w:bottom w:val="single" w:color="auto" w:sz="4" w:space="0"/>
                              <w:right w:val="single" w:color="auto" w:sz="4" w:space="0"/>
                            </w:tcBorders>
                          </w:tcPr>
                          <w:p>
                            <w:pPr>
                              <w:pStyle w:val="53"/>
                              <w:spacing w:before="5"/>
                              <w:rPr>
                                <w:rFonts w:ascii="宋体" w:hAnsi="宋体" w:cs="宋体"/>
                                <w:sz w:val="21"/>
                                <w:szCs w:val="21"/>
                              </w:rPr>
                            </w:pPr>
                          </w:p>
                          <w:p>
                            <w:pPr>
                              <w:pStyle w:val="53"/>
                              <w:ind w:left="7"/>
                              <w:rPr>
                                <w:rFonts w:ascii="宋体" w:hAnsi="宋体" w:cs="宋体"/>
                                <w:sz w:val="20"/>
                                <w:szCs w:val="20"/>
                              </w:rPr>
                            </w:pPr>
                            <w:r>
                              <w:rPr>
                                <w:rFonts w:hint="eastAsia" w:ascii="宋体" w:hAnsi="宋体" w:cs="宋体"/>
                                <w:w w:val="99"/>
                                <w:sz w:val="20"/>
                                <w:szCs w:val="20"/>
                              </w:rPr>
                              <w:t>蹲便器</w:t>
                            </w:r>
                          </w:p>
                        </w:tc>
                        <w:tc>
                          <w:tcPr>
                            <w:tcW w:w="1770"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alibri" w:hAnsi="Calibri" w:eastAsia="宋体"/>
                                <w:kern w:val="2"/>
                              </w:rPr>
                            </w:pPr>
                          </w:p>
                        </w:tc>
                        <w:tc>
                          <w:tcPr>
                            <w:tcW w:w="3765" w:type="dxa"/>
                            <w:tcBorders>
                              <w:top w:val="single" w:color="auto" w:sz="4" w:space="0"/>
                              <w:left w:val="single" w:color="auto" w:sz="4" w:space="0"/>
                              <w:bottom w:val="single" w:color="auto" w:sz="4" w:space="0"/>
                              <w:right w:val="single" w:color="auto" w:sz="4" w:space="0"/>
                            </w:tcBorders>
                          </w:tcPr>
                          <w:p>
                            <w:pPr>
                              <w:pStyle w:val="53"/>
                              <w:spacing w:before="12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《蹲便器用水效率限定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8"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Times New Roman" w:cs="宋体"/>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Times New Roman" w:cs="宋体"/>
                                <w:sz w:val="20"/>
                                <w:szCs w:val="20"/>
                              </w:rPr>
                            </w:pPr>
                          </w:p>
                        </w:tc>
                        <w:tc>
                          <w:tcPr>
                            <w:tcW w:w="1665" w:type="dxa"/>
                            <w:tcBorders>
                              <w:top w:val="single" w:color="auto" w:sz="4" w:space="0"/>
                              <w:left w:val="single" w:color="auto" w:sz="4" w:space="0"/>
                              <w:bottom w:val="single" w:color="auto" w:sz="4" w:space="0"/>
                              <w:right w:val="single" w:color="auto" w:sz="4" w:space="0"/>
                            </w:tcBorders>
                          </w:tcPr>
                          <w:p>
                            <w:pPr>
                              <w:pStyle w:val="53"/>
                              <w:spacing w:before="5"/>
                              <w:rPr>
                                <w:rFonts w:ascii="宋体" w:hAnsi="宋体" w:cs="宋体"/>
                                <w:sz w:val="21"/>
                                <w:szCs w:val="21"/>
                                <w:lang w:eastAsia="zh-CN"/>
                              </w:rPr>
                            </w:pPr>
                          </w:p>
                          <w:p>
                            <w:pPr>
                              <w:pStyle w:val="53"/>
                              <w:ind w:left="7"/>
                              <w:rPr>
                                <w:rFonts w:ascii="宋体" w:hAnsi="宋体" w:cs="宋体"/>
                                <w:sz w:val="20"/>
                                <w:szCs w:val="20"/>
                              </w:rPr>
                            </w:pPr>
                            <w:r>
                              <w:rPr>
                                <w:rFonts w:hint="eastAsia" w:ascii="宋体" w:hAnsi="宋体" w:cs="宋体"/>
                                <w:w w:val="99"/>
                                <w:sz w:val="20"/>
                                <w:szCs w:val="20"/>
                              </w:rPr>
                              <w:t>小便器</w:t>
                            </w:r>
                          </w:p>
                        </w:tc>
                        <w:tc>
                          <w:tcPr>
                            <w:tcW w:w="1770"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alibri" w:hAnsi="Calibri" w:eastAsia="宋体"/>
                                <w:kern w:val="2"/>
                              </w:rPr>
                            </w:pPr>
                          </w:p>
                        </w:tc>
                        <w:tc>
                          <w:tcPr>
                            <w:tcW w:w="3765" w:type="dxa"/>
                            <w:tcBorders>
                              <w:top w:val="single" w:color="auto" w:sz="4" w:space="0"/>
                              <w:left w:val="single" w:color="auto" w:sz="4" w:space="0"/>
                              <w:bottom w:val="single" w:color="auto" w:sz="4" w:space="0"/>
                              <w:right w:val="single" w:color="auto" w:sz="4" w:space="0"/>
                            </w:tcBorders>
                          </w:tcPr>
                          <w:p>
                            <w:pPr>
                              <w:pStyle w:val="53"/>
                              <w:spacing w:before="12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《小便器用水效率限定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bl>
                    <w:p>
                      <w:pPr>
                        <w:widowControl w:val="0"/>
                        <w:adjustRightInd/>
                        <w:snapToGrid/>
                        <w:spacing w:after="0"/>
                        <w:jc w:val="both"/>
                        <w:rPr>
                          <w:rFonts w:ascii="Calibri" w:hAnsi="Calibri" w:eastAsia="宋体"/>
                          <w:kern w:val="2"/>
                        </w:rPr>
                      </w:pPr>
                    </w:p>
                  </w:txbxContent>
                </v:textbox>
              </v:shape>
            </w:pict>
          </mc:Fallback>
        </mc:AlternateContent>
      </w: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before="13" w:after="0"/>
        <w:jc w:val="both"/>
        <w:rPr>
          <w:rFonts w:ascii="宋体" w:hAnsi="宋体" w:eastAsia="宋体" w:cs="宋体"/>
          <w:color w:val="auto"/>
          <w:kern w:val="2"/>
          <w:sz w:val="24"/>
          <w:szCs w:val="24"/>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before="3" w:after="0"/>
        <w:jc w:val="both"/>
        <w:rPr>
          <w:rFonts w:ascii="宋体" w:hAnsi="宋体" w:eastAsia="宋体" w:cs="宋体"/>
          <w:color w:val="auto"/>
          <w:kern w:val="2"/>
          <w:sz w:val="29"/>
          <w:szCs w:val="29"/>
          <w:highlight w:val="none"/>
        </w:rPr>
      </w:pPr>
    </w:p>
    <w:p>
      <w:pPr>
        <w:wordWrap w:val="0"/>
        <w:adjustRightInd/>
        <w:snapToGrid/>
        <w:spacing w:after="0"/>
        <w:rPr>
          <w:rFonts w:ascii="宋体" w:hAnsi="宋体" w:eastAsia="宋体" w:cs="宋体"/>
          <w:color w:val="auto"/>
          <w:kern w:val="2"/>
          <w:sz w:val="20"/>
          <w:szCs w:val="20"/>
          <w:highlight w:val="none"/>
        </w:rPr>
      </w:pPr>
    </w:p>
    <w:p>
      <w:pPr>
        <w:widowControl w:val="0"/>
        <w:wordWrap w:val="0"/>
        <w:adjustRightInd/>
        <w:snapToGrid/>
        <w:spacing w:before="4" w:after="0"/>
        <w:jc w:val="both"/>
        <w:rPr>
          <w:rFonts w:ascii="宋体" w:hAnsi="宋体" w:eastAsia="宋体" w:cs="宋体"/>
          <w:color w:val="auto"/>
          <w:kern w:val="2"/>
          <w:sz w:val="6"/>
          <w:szCs w:val="6"/>
          <w:highlight w:val="none"/>
        </w:rPr>
      </w:pPr>
      <w:r>
        <w:rPr>
          <w:rFonts w:ascii="宋体" w:hAnsi="宋体" w:eastAsia="宋体" w:cs="宋体"/>
          <w:color w:val="auto"/>
          <w:kern w:val="2"/>
          <w:sz w:val="20"/>
          <w:szCs w:val="20"/>
          <w:highlight w:val="none"/>
        </w:rPr>
        <w:br w:type="page"/>
      </w:r>
    </w:p>
    <w:tbl>
      <w:tblPr>
        <w:tblStyle w:val="20"/>
        <w:tblW w:w="9120" w:type="dxa"/>
        <w:tblInd w:w="-339" w:type="dxa"/>
        <w:tblLayout w:type="fixed"/>
        <w:tblCellMar>
          <w:top w:w="0" w:type="dxa"/>
          <w:left w:w="0" w:type="dxa"/>
          <w:bottom w:w="0" w:type="dxa"/>
          <w:right w:w="0" w:type="dxa"/>
        </w:tblCellMar>
      </w:tblPr>
      <w:tblGrid>
        <w:gridCol w:w="615"/>
        <w:gridCol w:w="1290"/>
        <w:gridCol w:w="2077"/>
        <w:gridCol w:w="1373"/>
        <w:gridCol w:w="3765"/>
      </w:tblGrid>
      <w:tr>
        <w:tblPrEx>
          <w:tblCellMar>
            <w:top w:w="0" w:type="dxa"/>
            <w:left w:w="0" w:type="dxa"/>
            <w:bottom w:w="0" w:type="dxa"/>
            <w:right w:w="0" w:type="dxa"/>
          </w:tblCellMar>
        </w:tblPrEx>
        <w:trPr>
          <w:trHeight w:val="943" w:hRule="exact"/>
        </w:trPr>
        <w:tc>
          <w:tcPr>
            <w:tcW w:w="615" w:type="dxa"/>
            <w:tcBorders>
              <w:top w:val="single" w:color="000000" w:sz="4" w:space="0"/>
              <w:left w:val="single" w:color="000000" w:sz="4" w:space="0"/>
              <w:bottom w:val="single" w:color="000000" w:sz="4" w:space="0"/>
              <w:right w:val="single" w:color="000000" w:sz="4" w:space="0"/>
            </w:tcBorders>
          </w:tcPr>
          <w:p>
            <w:pPr>
              <w:pStyle w:val="53"/>
              <w:wordWrap w:val="0"/>
              <w:spacing w:before="8"/>
              <w:rPr>
                <w:rFonts w:ascii="宋体" w:hAnsi="宋体" w:cs="宋体"/>
                <w:color w:val="auto"/>
                <w:sz w:val="23"/>
                <w:szCs w:val="23"/>
                <w:highlight w:val="none"/>
                <w:lang w:eastAsia="zh-CN"/>
              </w:rPr>
            </w:pPr>
          </w:p>
          <w:p>
            <w:pPr>
              <w:pStyle w:val="53"/>
              <w:wordWrap w:val="0"/>
              <w:ind w:left="182"/>
              <w:rPr>
                <w:rFonts w:ascii="宋体" w:hAnsi="宋体" w:cs="宋体"/>
                <w:color w:val="auto"/>
                <w:sz w:val="20"/>
                <w:szCs w:val="20"/>
                <w:highlight w:val="none"/>
              </w:rPr>
            </w:pPr>
            <w:r>
              <w:rPr>
                <w:rFonts w:hint="eastAsia" w:ascii="宋体"/>
                <w:color w:val="auto"/>
                <w:sz w:val="20"/>
                <w:highlight w:val="none"/>
              </w:rPr>
              <w:t>16</w:t>
            </w:r>
          </w:p>
        </w:tc>
        <w:tc>
          <w:tcPr>
            <w:tcW w:w="1290" w:type="dxa"/>
            <w:tcBorders>
              <w:top w:val="single" w:color="000000" w:sz="4" w:space="0"/>
              <w:left w:val="single" w:color="000000" w:sz="4" w:space="0"/>
              <w:bottom w:val="single" w:color="000000" w:sz="4" w:space="0"/>
              <w:right w:val="single" w:color="000000" w:sz="4" w:space="0"/>
            </w:tcBorders>
          </w:tcPr>
          <w:p>
            <w:pPr>
              <w:pStyle w:val="53"/>
              <w:wordWrap w:val="0"/>
              <w:spacing w:before="153"/>
              <w:ind w:left="7"/>
              <w:rPr>
                <w:rFonts w:ascii="宋体" w:hAnsi="宋体" w:cs="宋体"/>
                <w:color w:val="auto"/>
                <w:sz w:val="20"/>
                <w:szCs w:val="20"/>
                <w:highlight w:val="none"/>
              </w:rPr>
            </w:pPr>
            <w:r>
              <w:rPr>
                <w:rFonts w:hint="eastAsia" w:ascii="宋体" w:hAnsi="宋体" w:cs="宋体"/>
                <w:color w:val="auto"/>
                <w:sz w:val="20"/>
                <w:szCs w:val="20"/>
                <w:highlight w:val="none"/>
              </w:rPr>
              <w:t>★A060806水</w:t>
            </w:r>
          </w:p>
          <w:p>
            <w:pPr>
              <w:pStyle w:val="53"/>
              <w:wordWrap w:val="0"/>
              <w:spacing w:before="50"/>
              <w:ind w:left="7"/>
              <w:rPr>
                <w:rFonts w:ascii="宋体" w:hAnsi="宋体" w:cs="宋体"/>
                <w:color w:val="auto"/>
                <w:sz w:val="20"/>
                <w:szCs w:val="20"/>
                <w:highlight w:val="none"/>
              </w:rPr>
            </w:pPr>
            <w:r>
              <w:rPr>
                <w:rFonts w:hint="eastAsia" w:ascii="宋体" w:hAnsi="宋体" w:cs="宋体"/>
                <w:color w:val="auto"/>
                <w:w w:val="99"/>
                <w:sz w:val="20"/>
                <w:szCs w:val="20"/>
                <w:highlight w:val="none"/>
              </w:rPr>
              <w:t>嘴</w:t>
            </w:r>
          </w:p>
        </w:tc>
        <w:tc>
          <w:tcPr>
            <w:tcW w:w="2077" w:type="dxa"/>
            <w:tcBorders>
              <w:top w:val="single" w:color="000000" w:sz="4" w:space="0"/>
              <w:left w:val="single" w:color="000000" w:sz="4" w:space="0"/>
              <w:bottom w:val="single" w:color="000000" w:sz="4" w:space="0"/>
              <w:right w:val="single" w:color="000000" w:sz="4" w:space="0"/>
            </w:tcBorders>
          </w:tcPr>
          <w:p>
            <w:pPr>
              <w:widowControl w:val="0"/>
              <w:wordWrap w:val="0"/>
              <w:adjustRightInd/>
              <w:snapToGrid/>
              <w:spacing w:after="0"/>
              <w:jc w:val="both"/>
              <w:rPr>
                <w:rFonts w:ascii="Calibri" w:hAnsi="Calibri" w:eastAsia="宋体"/>
                <w:color w:val="auto"/>
                <w:kern w:val="2"/>
                <w:highlight w:val="none"/>
                <w:lang w:eastAsia="en-US"/>
              </w:rPr>
            </w:pPr>
          </w:p>
        </w:tc>
        <w:tc>
          <w:tcPr>
            <w:tcW w:w="1373" w:type="dxa"/>
            <w:tcBorders>
              <w:top w:val="single" w:color="000000" w:sz="4" w:space="0"/>
              <w:left w:val="single" w:color="000000" w:sz="4" w:space="0"/>
              <w:bottom w:val="single" w:color="000000" w:sz="4" w:space="0"/>
              <w:right w:val="single" w:color="000000" w:sz="4" w:space="0"/>
            </w:tcBorders>
          </w:tcPr>
          <w:p>
            <w:pPr>
              <w:widowControl w:val="0"/>
              <w:wordWrap w:val="0"/>
              <w:adjustRightInd/>
              <w:snapToGrid/>
              <w:spacing w:after="0"/>
              <w:jc w:val="both"/>
              <w:rPr>
                <w:rFonts w:ascii="Calibri" w:hAnsi="Calibri" w:eastAsia="宋体"/>
                <w:color w:val="auto"/>
                <w:kern w:val="2"/>
                <w:highlight w:val="none"/>
                <w:lang w:eastAsia="en-US"/>
              </w:rPr>
            </w:pPr>
          </w:p>
        </w:tc>
        <w:tc>
          <w:tcPr>
            <w:tcW w:w="3765" w:type="dxa"/>
            <w:tcBorders>
              <w:top w:val="single" w:color="000000" w:sz="4" w:space="0"/>
              <w:left w:val="single" w:color="000000" w:sz="4" w:space="0"/>
              <w:bottom w:val="single" w:color="000000" w:sz="4" w:space="0"/>
              <w:right w:val="single" w:color="000000" w:sz="4" w:space="0"/>
            </w:tcBorders>
          </w:tcPr>
          <w:p>
            <w:pPr>
              <w:pStyle w:val="53"/>
              <w:wordWrap w:val="0"/>
              <w:spacing w:before="153" w:line="280" w:lineRule="auto"/>
              <w:ind w:left="7" w:right="4"/>
              <w:rPr>
                <w:rFonts w:ascii="宋体" w:hAnsi="宋体" w:cs="宋体"/>
                <w:color w:val="auto"/>
                <w:sz w:val="20"/>
                <w:szCs w:val="20"/>
                <w:highlight w:val="none"/>
                <w:lang w:eastAsia="zh-CN"/>
              </w:rPr>
            </w:pPr>
            <w:r>
              <w:rPr>
                <w:rFonts w:hint="eastAsia" w:ascii="宋体" w:hAnsi="宋体" w:cs="宋体"/>
                <w:color w:val="auto"/>
                <w:spacing w:val="10"/>
                <w:sz w:val="20"/>
                <w:szCs w:val="20"/>
                <w:highlight w:val="none"/>
                <w:lang w:eastAsia="zh-CN"/>
              </w:rPr>
              <w:t>《水嘴用水效率限定值及用水效</w:t>
            </w:r>
            <w:r>
              <w:rPr>
                <w:rFonts w:hint="eastAsia" w:ascii="宋体" w:hAnsi="宋体" w:cs="宋体"/>
                <w:color w:val="auto"/>
                <w:sz w:val="20"/>
                <w:szCs w:val="20"/>
                <w:highlight w:val="none"/>
                <w:lang w:eastAsia="zh-CN"/>
              </w:rPr>
              <w:t>率等级》（GB 25501）</w:t>
            </w:r>
          </w:p>
        </w:tc>
      </w:tr>
      <w:tr>
        <w:tblPrEx>
          <w:tblCellMar>
            <w:top w:w="0" w:type="dxa"/>
            <w:left w:w="0" w:type="dxa"/>
            <w:bottom w:w="0" w:type="dxa"/>
            <w:right w:w="0" w:type="dxa"/>
          </w:tblCellMar>
        </w:tblPrEx>
        <w:trPr>
          <w:trHeight w:val="862" w:hRule="exact"/>
        </w:trPr>
        <w:tc>
          <w:tcPr>
            <w:tcW w:w="615" w:type="dxa"/>
            <w:tcBorders>
              <w:top w:val="single" w:color="000000" w:sz="4" w:space="0"/>
              <w:left w:val="single" w:color="000000" w:sz="4" w:space="0"/>
              <w:bottom w:val="single" w:color="000000" w:sz="4" w:space="0"/>
              <w:right w:val="single" w:color="000000" w:sz="4" w:space="0"/>
            </w:tcBorders>
          </w:tcPr>
          <w:p>
            <w:pPr>
              <w:pStyle w:val="53"/>
              <w:wordWrap w:val="0"/>
              <w:spacing w:before="6"/>
              <w:rPr>
                <w:rFonts w:ascii="宋体" w:hAnsi="宋体" w:cs="宋体"/>
                <w:color w:val="auto"/>
                <w:sz w:val="20"/>
                <w:szCs w:val="20"/>
                <w:highlight w:val="none"/>
                <w:lang w:eastAsia="zh-CN"/>
              </w:rPr>
            </w:pPr>
          </w:p>
          <w:p>
            <w:pPr>
              <w:pStyle w:val="53"/>
              <w:wordWrap w:val="0"/>
              <w:ind w:left="182"/>
              <w:rPr>
                <w:rFonts w:ascii="宋体" w:hAnsi="宋体" w:cs="宋体"/>
                <w:color w:val="auto"/>
                <w:sz w:val="20"/>
                <w:szCs w:val="20"/>
                <w:highlight w:val="none"/>
              </w:rPr>
            </w:pPr>
            <w:r>
              <w:rPr>
                <w:rFonts w:hint="eastAsia" w:ascii="宋体"/>
                <w:color w:val="auto"/>
                <w:sz w:val="20"/>
                <w:highlight w:val="none"/>
              </w:rPr>
              <w:t>17</w:t>
            </w:r>
          </w:p>
        </w:tc>
        <w:tc>
          <w:tcPr>
            <w:tcW w:w="1290" w:type="dxa"/>
            <w:tcBorders>
              <w:top w:val="single" w:color="000000" w:sz="4" w:space="0"/>
              <w:left w:val="single" w:color="000000" w:sz="4" w:space="0"/>
              <w:bottom w:val="single" w:color="000000" w:sz="4" w:space="0"/>
              <w:right w:val="single" w:color="000000" w:sz="4" w:space="0"/>
            </w:tcBorders>
          </w:tcPr>
          <w:p>
            <w:pPr>
              <w:pStyle w:val="53"/>
              <w:wordWrap w:val="0"/>
              <w:spacing w:before="112"/>
              <w:ind w:left="7"/>
              <w:rPr>
                <w:rFonts w:ascii="宋体" w:hAnsi="宋体" w:cs="宋体"/>
                <w:color w:val="auto"/>
                <w:sz w:val="20"/>
                <w:szCs w:val="20"/>
                <w:highlight w:val="none"/>
              </w:rPr>
            </w:pPr>
            <w:r>
              <w:rPr>
                <w:rFonts w:hint="eastAsia" w:ascii="宋体" w:hAnsi="宋体" w:cs="宋体"/>
                <w:color w:val="auto"/>
                <w:sz w:val="20"/>
                <w:szCs w:val="20"/>
                <w:highlight w:val="none"/>
              </w:rPr>
              <w:t>A060807便器</w:t>
            </w:r>
          </w:p>
          <w:p>
            <w:pPr>
              <w:pStyle w:val="53"/>
              <w:wordWrap w:val="0"/>
              <w:spacing w:before="50"/>
              <w:ind w:left="7"/>
              <w:rPr>
                <w:rFonts w:ascii="宋体" w:hAnsi="宋体" w:cs="宋体"/>
                <w:color w:val="auto"/>
                <w:sz w:val="20"/>
                <w:szCs w:val="20"/>
                <w:highlight w:val="none"/>
              </w:rPr>
            </w:pPr>
            <w:r>
              <w:rPr>
                <w:rFonts w:hint="eastAsia" w:ascii="宋体" w:hAnsi="宋体" w:cs="宋体"/>
                <w:color w:val="auto"/>
                <w:sz w:val="20"/>
                <w:szCs w:val="20"/>
                <w:highlight w:val="none"/>
              </w:rPr>
              <w:t>冲洗阀</w:t>
            </w:r>
          </w:p>
        </w:tc>
        <w:tc>
          <w:tcPr>
            <w:tcW w:w="2077" w:type="dxa"/>
            <w:tcBorders>
              <w:top w:val="single" w:color="000000" w:sz="4" w:space="0"/>
              <w:left w:val="single" w:color="000000" w:sz="4" w:space="0"/>
              <w:bottom w:val="single" w:color="000000" w:sz="4" w:space="0"/>
              <w:right w:val="single" w:color="000000" w:sz="4" w:space="0"/>
            </w:tcBorders>
          </w:tcPr>
          <w:p>
            <w:pPr>
              <w:widowControl w:val="0"/>
              <w:wordWrap w:val="0"/>
              <w:adjustRightInd/>
              <w:snapToGrid/>
              <w:spacing w:after="0"/>
              <w:jc w:val="both"/>
              <w:rPr>
                <w:rFonts w:ascii="Calibri" w:hAnsi="Calibri" w:eastAsia="宋体"/>
                <w:color w:val="auto"/>
                <w:kern w:val="2"/>
                <w:highlight w:val="none"/>
                <w:lang w:eastAsia="en-US"/>
              </w:rPr>
            </w:pPr>
          </w:p>
        </w:tc>
        <w:tc>
          <w:tcPr>
            <w:tcW w:w="1373" w:type="dxa"/>
            <w:tcBorders>
              <w:top w:val="single" w:color="000000" w:sz="4" w:space="0"/>
              <w:left w:val="single" w:color="000000" w:sz="4" w:space="0"/>
              <w:bottom w:val="single" w:color="000000" w:sz="4" w:space="0"/>
              <w:right w:val="single" w:color="000000" w:sz="4" w:space="0"/>
            </w:tcBorders>
          </w:tcPr>
          <w:p>
            <w:pPr>
              <w:widowControl w:val="0"/>
              <w:wordWrap w:val="0"/>
              <w:adjustRightInd/>
              <w:snapToGrid/>
              <w:spacing w:after="0"/>
              <w:jc w:val="both"/>
              <w:rPr>
                <w:rFonts w:ascii="Calibri" w:hAnsi="Calibri" w:eastAsia="宋体"/>
                <w:color w:val="auto"/>
                <w:kern w:val="2"/>
                <w:highlight w:val="none"/>
                <w:lang w:eastAsia="en-US"/>
              </w:rPr>
            </w:pPr>
          </w:p>
        </w:tc>
        <w:tc>
          <w:tcPr>
            <w:tcW w:w="3765" w:type="dxa"/>
            <w:tcBorders>
              <w:top w:val="single" w:color="000000" w:sz="4" w:space="0"/>
              <w:left w:val="single" w:color="000000" w:sz="4" w:space="0"/>
              <w:bottom w:val="single" w:color="000000" w:sz="4" w:space="0"/>
              <w:right w:val="single" w:color="000000" w:sz="4" w:space="0"/>
            </w:tcBorders>
          </w:tcPr>
          <w:p>
            <w:pPr>
              <w:pStyle w:val="53"/>
              <w:wordWrap w:val="0"/>
              <w:spacing w:before="112" w:line="280" w:lineRule="auto"/>
              <w:ind w:left="7" w:right="4"/>
              <w:rPr>
                <w:rFonts w:ascii="宋体" w:hAnsi="宋体" w:cs="宋体"/>
                <w:color w:val="auto"/>
                <w:sz w:val="20"/>
                <w:szCs w:val="20"/>
                <w:highlight w:val="none"/>
                <w:lang w:eastAsia="zh-CN"/>
              </w:rPr>
            </w:pPr>
            <w:r>
              <w:rPr>
                <w:rFonts w:hint="eastAsia" w:ascii="宋体" w:hAnsi="宋体" w:cs="宋体"/>
                <w:color w:val="auto"/>
                <w:spacing w:val="10"/>
                <w:sz w:val="20"/>
                <w:szCs w:val="20"/>
                <w:highlight w:val="none"/>
                <w:lang w:eastAsia="zh-CN"/>
              </w:rPr>
              <w:t>《便器冲洗阀用水效率限定值及</w:t>
            </w:r>
            <w:r>
              <w:rPr>
                <w:rFonts w:hint="eastAsia" w:ascii="宋体" w:hAnsi="宋体" w:cs="宋体"/>
                <w:color w:val="auto"/>
                <w:sz w:val="20"/>
                <w:szCs w:val="20"/>
                <w:highlight w:val="none"/>
                <w:lang w:eastAsia="zh-CN"/>
              </w:rPr>
              <w:t>用水效率等级》（GB28379）</w:t>
            </w:r>
          </w:p>
        </w:tc>
      </w:tr>
      <w:tr>
        <w:tblPrEx>
          <w:tblCellMar>
            <w:top w:w="0" w:type="dxa"/>
            <w:left w:w="0" w:type="dxa"/>
            <w:bottom w:w="0" w:type="dxa"/>
            <w:right w:w="0" w:type="dxa"/>
          </w:tblCellMar>
        </w:tblPrEx>
        <w:trPr>
          <w:trHeight w:val="902" w:hRule="exact"/>
        </w:trPr>
        <w:tc>
          <w:tcPr>
            <w:tcW w:w="615" w:type="dxa"/>
            <w:tcBorders>
              <w:top w:val="single" w:color="000000" w:sz="4" w:space="0"/>
              <w:left w:val="single" w:color="000000" w:sz="4" w:space="0"/>
              <w:bottom w:val="single" w:color="000000" w:sz="4" w:space="0"/>
              <w:right w:val="single" w:color="000000" w:sz="4" w:space="0"/>
            </w:tcBorders>
          </w:tcPr>
          <w:p>
            <w:pPr>
              <w:pStyle w:val="53"/>
              <w:wordWrap w:val="0"/>
              <w:spacing w:before="12"/>
              <w:rPr>
                <w:rFonts w:ascii="宋体" w:hAnsi="宋体" w:cs="宋体"/>
                <w:color w:val="auto"/>
                <w:sz w:val="21"/>
                <w:szCs w:val="21"/>
                <w:highlight w:val="none"/>
                <w:lang w:eastAsia="zh-CN"/>
              </w:rPr>
            </w:pPr>
          </w:p>
          <w:p>
            <w:pPr>
              <w:pStyle w:val="53"/>
              <w:wordWrap w:val="0"/>
              <w:ind w:left="182"/>
              <w:rPr>
                <w:rFonts w:ascii="宋体" w:hAnsi="宋体" w:cs="宋体"/>
                <w:color w:val="auto"/>
                <w:sz w:val="20"/>
                <w:szCs w:val="20"/>
                <w:highlight w:val="none"/>
              </w:rPr>
            </w:pPr>
            <w:r>
              <w:rPr>
                <w:rFonts w:hint="eastAsia" w:ascii="宋体"/>
                <w:color w:val="auto"/>
                <w:sz w:val="20"/>
                <w:highlight w:val="none"/>
              </w:rPr>
              <w:t>18</w:t>
            </w:r>
          </w:p>
        </w:tc>
        <w:tc>
          <w:tcPr>
            <w:tcW w:w="1290" w:type="dxa"/>
            <w:tcBorders>
              <w:top w:val="single" w:color="000000" w:sz="4" w:space="0"/>
              <w:left w:val="single" w:color="000000" w:sz="4" w:space="0"/>
              <w:bottom w:val="single" w:color="000000" w:sz="4" w:space="0"/>
              <w:right w:val="single" w:color="000000" w:sz="4" w:space="0"/>
            </w:tcBorders>
          </w:tcPr>
          <w:p>
            <w:pPr>
              <w:pStyle w:val="53"/>
              <w:wordWrap w:val="0"/>
              <w:spacing w:before="131"/>
              <w:ind w:left="7"/>
              <w:rPr>
                <w:rFonts w:ascii="宋体" w:hAnsi="宋体" w:cs="宋体"/>
                <w:color w:val="auto"/>
                <w:sz w:val="20"/>
                <w:szCs w:val="20"/>
                <w:highlight w:val="none"/>
              </w:rPr>
            </w:pPr>
            <w:r>
              <w:rPr>
                <w:rFonts w:hint="eastAsia" w:ascii="宋体" w:hAnsi="宋体" w:cs="宋体"/>
                <w:color w:val="auto"/>
                <w:sz w:val="20"/>
                <w:szCs w:val="20"/>
                <w:highlight w:val="none"/>
              </w:rPr>
              <w:t>A060810淋浴</w:t>
            </w:r>
          </w:p>
          <w:p>
            <w:pPr>
              <w:pStyle w:val="53"/>
              <w:wordWrap w:val="0"/>
              <w:spacing w:before="50"/>
              <w:ind w:left="7"/>
              <w:rPr>
                <w:rFonts w:ascii="宋体" w:hAnsi="宋体" w:cs="宋体"/>
                <w:color w:val="auto"/>
                <w:sz w:val="20"/>
                <w:szCs w:val="20"/>
                <w:highlight w:val="none"/>
              </w:rPr>
            </w:pPr>
            <w:r>
              <w:rPr>
                <w:rFonts w:hint="eastAsia" w:ascii="宋体" w:hAnsi="宋体" w:cs="宋体"/>
                <w:color w:val="auto"/>
                <w:w w:val="99"/>
                <w:sz w:val="20"/>
                <w:szCs w:val="20"/>
                <w:highlight w:val="none"/>
              </w:rPr>
              <w:t>器</w:t>
            </w:r>
          </w:p>
        </w:tc>
        <w:tc>
          <w:tcPr>
            <w:tcW w:w="2077" w:type="dxa"/>
            <w:tcBorders>
              <w:top w:val="single" w:color="000000" w:sz="4" w:space="0"/>
              <w:left w:val="single" w:color="000000" w:sz="4" w:space="0"/>
              <w:bottom w:val="single" w:color="000000" w:sz="4" w:space="0"/>
              <w:right w:val="single" w:color="000000" w:sz="4" w:space="0"/>
            </w:tcBorders>
          </w:tcPr>
          <w:p>
            <w:pPr>
              <w:widowControl w:val="0"/>
              <w:wordWrap w:val="0"/>
              <w:adjustRightInd/>
              <w:snapToGrid/>
              <w:spacing w:after="0"/>
              <w:jc w:val="both"/>
              <w:rPr>
                <w:rFonts w:ascii="Calibri" w:hAnsi="Calibri" w:eastAsia="宋体"/>
                <w:color w:val="auto"/>
                <w:kern w:val="2"/>
                <w:highlight w:val="none"/>
                <w:lang w:eastAsia="en-US"/>
              </w:rPr>
            </w:pPr>
          </w:p>
        </w:tc>
        <w:tc>
          <w:tcPr>
            <w:tcW w:w="1373" w:type="dxa"/>
            <w:tcBorders>
              <w:top w:val="single" w:color="000000" w:sz="4" w:space="0"/>
              <w:left w:val="single" w:color="000000" w:sz="4" w:space="0"/>
              <w:bottom w:val="single" w:color="000000" w:sz="4" w:space="0"/>
              <w:right w:val="single" w:color="000000" w:sz="4" w:space="0"/>
            </w:tcBorders>
          </w:tcPr>
          <w:p>
            <w:pPr>
              <w:widowControl w:val="0"/>
              <w:wordWrap w:val="0"/>
              <w:adjustRightInd/>
              <w:snapToGrid/>
              <w:spacing w:after="0"/>
              <w:jc w:val="both"/>
              <w:rPr>
                <w:rFonts w:ascii="Calibri" w:hAnsi="Calibri" w:eastAsia="宋体"/>
                <w:color w:val="auto"/>
                <w:kern w:val="2"/>
                <w:highlight w:val="none"/>
                <w:lang w:eastAsia="en-US"/>
              </w:rPr>
            </w:pPr>
          </w:p>
        </w:tc>
        <w:tc>
          <w:tcPr>
            <w:tcW w:w="3765" w:type="dxa"/>
            <w:tcBorders>
              <w:top w:val="single" w:color="000000" w:sz="4" w:space="0"/>
              <w:left w:val="single" w:color="000000" w:sz="4" w:space="0"/>
              <w:bottom w:val="single" w:color="000000" w:sz="4" w:space="0"/>
              <w:right w:val="single" w:color="000000" w:sz="4" w:space="0"/>
            </w:tcBorders>
          </w:tcPr>
          <w:p>
            <w:pPr>
              <w:pStyle w:val="53"/>
              <w:wordWrap w:val="0"/>
              <w:spacing w:before="131" w:line="280" w:lineRule="auto"/>
              <w:ind w:left="7" w:right="4"/>
              <w:rPr>
                <w:rFonts w:ascii="宋体" w:hAnsi="宋体" w:cs="宋体"/>
                <w:color w:val="auto"/>
                <w:sz w:val="20"/>
                <w:szCs w:val="20"/>
                <w:highlight w:val="none"/>
                <w:lang w:eastAsia="zh-CN"/>
              </w:rPr>
            </w:pPr>
            <w:r>
              <w:rPr>
                <w:rFonts w:hint="eastAsia" w:ascii="宋体" w:hAnsi="宋体" w:cs="宋体"/>
                <w:color w:val="auto"/>
                <w:spacing w:val="10"/>
                <w:sz w:val="20"/>
                <w:szCs w:val="20"/>
                <w:highlight w:val="none"/>
                <w:lang w:eastAsia="zh-CN"/>
              </w:rPr>
              <w:t>《淋浴器用水效率限定值及用水</w:t>
            </w:r>
            <w:r>
              <w:rPr>
                <w:rFonts w:hint="eastAsia" w:ascii="宋体" w:hAnsi="宋体" w:cs="宋体"/>
                <w:color w:val="auto"/>
                <w:sz w:val="20"/>
                <w:szCs w:val="20"/>
                <w:highlight w:val="none"/>
                <w:lang w:eastAsia="zh-CN"/>
              </w:rPr>
              <w:t>效率等级》（GB28378）</w:t>
            </w:r>
          </w:p>
        </w:tc>
      </w:tr>
    </w:tbl>
    <w:p>
      <w:pPr>
        <w:widowControl w:val="0"/>
        <w:wordWrap w:val="0"/>
        <w:spacing w:after="120" w:line="360" w:lineRule="auto"/>
        <w:jc w:val="both"/>
        <w:rPr>
          <w:rFonts w:ascii="宋体" w:hAnsi="宋体" w:eastAsia="宋体"/>
          <w:color w:val="auto"/>
          <w:kern w:val="2"/>
          <w:sz w:val="21"/>
          <w:szCs w:val="21"/>
          <w:highlight w:val="none"/>
        </w:rPr>
      </w:pPr>
      <w:r>
        <w:rPr>
          <w:rFonts w:hint="eastAsia" w:ascii="Times New Roman" w:hAnsi="Times New Roman" w:eastAsia="宋体"/>
          <w:color w:val="auto"/>
          <w:spacing w:val="-3"/>
          <w:kern w:val="2"/>
          <w:sz w:val="21"/>
          <w:szCs w:val="21"/>
          <w:highlight w:val="none"/>
        </w:rPr>
        <w:t>注：</w:t>
      </w:r>
      <w:r>
        <w:rPr>
          <w:rFonts w:ascii="Times New Roman" w:hAnsi="Times New Roman" w:eastAsia="宋体"/>
          <w:color w:val="auto"/>
          <w:spacing w:val="-3"/>
          <w:kern w:val="2"/>
          <w:sz w:val="21"/>
          <w:szCs w:val="21"/>
          <w:highlight w:val="none"/>
        </w:rPr>
        <w:t>1.</w:t>
      </w:r>
      <w:r>
        <w:rPr>
          <w:rFonts w:hint="eastAsia" w:ascii="Times New Roman" w:hAnsi="Times New Roman" w:eastAsia="宋体"/>
          <w:color w:val="auto"/>
          <w:spacing w:val="-3"/>
          <w:kern w:val="2"/>
          <w:sz w:val="21"/>
          <w:szCs w:val="21"/>
          <w:highlight w:val="none"/>
        </w:rPr>
        <w:t>节能产品认证应依据相关国家标准的最新版本，依据国家标准中二级能效（水效）</w:t>
      </w:r>
      <w:r>
        <w:rPr>
          <w:rFonts w:hint="eastAsia" w:ascii="Times New Roman" w:hAnsi="Times New Roman" w:eastAsia="宋体"/>
          <w:color w:val="auto"/>
          <w:kern w:val="2"/>
          <w:sz w:val="21"/>
          <w:szCs w:val="21"/>
          <w:highlight w:val="none"/>
        </w:rPr>
        <w:t>指标。</w:t>
      </w:r>
    </w:p>
    <w:p>
      <w:pPr>
        <w:widowControl w:val="0"/>
        <w:wordWrap w:val="0"/>
        <w:spacing w:after="120" w:line="360" w:lineRule="auto"/>
        <w:jc w:val="both"/>
        <w:rPr>
          <w:rFonts w:ascii="Times New Roman" w:hAnsi="Times New Roman" w:eastAsia="宋体"/>
          <w:color w:val="auto"/>
          <w:kern w:val="2"/>
          <w:sz w:val="21"/>
          <w:szCs w:val="21"/>
          <w:highlight w:val="none"/>
        </w:rPr>
      </w:pPr>
      <w:r>
        <w:rPr>
          <w:rFonts w:ascii="Times New Roman" w:hAnsi="Times New Roman" w:eastAsia="宋体"/>
          <w:color w:val="auto"/>
          <w:kern w:val="2"/>
          <w:sz w:val="21"/>
          <w:szCs w:val="21"/>
          <w:highlight w:val="none"/>
        </w:rPr>
        <w:t>2..</w:t>
      </w:r>
      <w:r>
        <w:rPr>
          <w:rFonts w:hint="eastAsia" w:ascii="Times New Roman" w:hAnsi="Times New Roman" w:eastAsia="宋体"/>
          <w:color w:val="auto"/>
          <w:kern w:val="2"/>
          <w:sz w:val="21"/>
          <w:szCs w:val="21"/>
          <w:highlight w:val="none"/>
        </w:rPr>
        <w:t>以</w:t>
      </w:r>
      <w:r>
        <w:rPr>
          <w:rFonts w:ascii="Times New Roman" w:hAnsi="Times New Roman" w:eastAsia="宋体"/>
          <w:color w:val="auto"/>
          <w:kern w:val="2"/>
          <w:sz w:val="21"/>
          <w:szCs w:val="21"/>
          <w:highlight w:val="none"/>
        </w:rPr>
        <w:t>“</w:t>
      </w:r>
      <w:r>
        <w:rPr>
          <w:rFonts w:hint="eastAsia" w:ascii="Times New Roman" w:hAnsi="Times New Roman" w:eastAsia="宋体"/>
          <w:color w:val="auto"/>
          <w:kern w:val="2"/>
          <w:sz w:val="21"/>
          <w:szCs w:val="21"/>
          <w:highlight w:val="none"/>
        </w:rPr>
        <w:t>★</w:t>
      </w:r>
      <w:r>
        <w:rPr>
          <w:rFonts w:ascii="Times New Roman" w:hAnsi="Times New Roman" w:eastAsia="宋体"/>
          <w:color w:val="auto"/>
          <w:kern w:val="2"/>
          <w:sz w:val="21"/>
          <w:szCs w:val="21"/>
          <w:highlight w:val="none"/>
        </w:rPr>
        <w:t>”</w:t>
      </w:r>
      <w:r>
        <w:rPr>
          <w:rFonts w:hint="eastAsia" w:ascii="Times New Roman" w:hAnsi="Times New Roman" w:eastAsia="宋体"/>
          <w:color w:val="auto"/>
          <w:kern w:val="2"/>
          <w:sz w:val="21"/>
          <w:szCs w:val="21"/>
          <w:highlight w:val="none"/>
        </w:rPr>
        <w:t>标注的为政府强制采购产品。</w:t>
      </w:r>
    </w:p>
    <w:p>
      <w:pPr>
        <w:wordWrap w:val="0"/>
        <w:adjustRightInd/>
        <w:snapToGrid/>
        <w:spacing w:after="0"/>
        <w:rPr>
          <w:rFonts w:ascii="宋体" w:hAnsi="宋体" w:eastAsia="宋体" w:cs="宋体"/>
          <w:color w:val="auto"/>
          <w:kern w:val="2"/>
          <w:sz w:val="20"/>
          <w:szCs w:val="20"/>
          <w:highlight w:val="none"/>
        </w:rPr>
      </w:pPr>
    </w:p>
    <w:p>
      <w:pPr>
        <w:keepNext/>
        <w:keepLines/>
        <w:widowControl w:val="0"/>
        <w:wordWrap w:val="0"/>
        <w:spacing w:before="340" w:after="330" w:line="578" w:lineRule="auto"/>
        <w:jc w:val="center"/>
        <w:outlineLvl w:val="0"/>
        <w:rPr>
          <w:rFonts w:ascii="宋体" w:hAnsi="宋体" w:eastAsia="宋体" w:cs="宋体"/>
          <w:b/>
          <w:bCs/>
          <w:color w:val="auto"/>
          <w:kern w:val="44"/>
          <w:sz w:val="20"/>
          <w:szCs w:val="20"/>
          <w:highlight w:val="none"/>
        </w:rPr>
      </w:pPr>
      <w:bookmarkStart w:id="49" w:name="_Hlk68601507"/>
      <w:bookmarkEnd w:id="49"/>
    </w:p>
    <w:p>
      <w:pPr>
        <w:widowControl w:val="0"/>
        <w:adjustRightInd/>
        <w:snapToGrid/>
        <w:spacing w:after="0"/>
        <w:jc w:val="both"/>
        <w:rPr>
          <w:rFonts w:ascii="宋体" w:hAnsi="宋体" w:eastAsia="宋体" w:cs="宋体"/>
          <w:color w:val="auto"/>
          <w:kern w:val="2"/>
          <w:sz w:val="20"/>
          <w:szCs w:val="20"/>
          <w:highlight w:val="none"/>
        </w:rPr>
      </w:pPr>
    </w:p>
    <w:p>
      <w:pPr>
        <w:widowControl w:val="0"/>
        <w:adjustRightInd/>
        <w:snapToGrid/>
        <w:spacing w:after="0"/>
        <w:jc w:val="both"/>
        <w:rPr>
          <w:rFonts w:ascii="宋体" w:hAnsi="宋体" w:eastAsia="宋体" w:cs="宋体"/>
          <w:color w:val="auto"/>
          <w:kern w:val="2"/>
          <w:sz w:val="20"/>
          <w:szCs w:val="20"/>
          <w:highlight w:val="none"/>
        </w:rPr>
      </w:pPr>
    </w:p>
    <w:p>
      <w:pPr>
        <w:widowControl w:val="0"/>
        <w:adjustRightInd/>
        <w:snapToGrid/>
        <w:spacing w:after="0"/>
        <w:jc w:val="both"/>
        <w:rPr>
          <w:rFonts w:ascii="宋体" w:hAnsi="宋体" w:eastAsia="宋体" w:cs="宋体"/>
          <w:color w:val="auto"/>
          <w:kern w:val="2"/>
          <w:sz w:val="20"/>
          <w:szCs w:val="20"/>
          <w:highlight w:val="none"/>
        </w:rPr>
      </w:pPr>
    </w:p>
    <w:p>
      <w:pPr>
        <w:widowControl w:val="0"/>
        <w:adjustRightInd/>
        <w:snapToGrid/>
        <w:spacing w:after="0"/>
        <w:jc w:val="both"/>
        <w:rPr>
          <w:rFonts w:ascii="宋体" w:hAnsi="宋体" w:eastAsia="宋体" w:cs="宋体"/>
          <w:color w:val="auto"/>
          <w:kern w:val="2"/>
          <w:sz w:val="20"/>
          <w:szCs w:val="20"/>
          <w:highlight w:val="none"/>
        </w:rPr>
      </w:pPr>
    </w:p>
    <w:p>
      <w:pPr>
        <w:widowControl w:val="0"/>
        <w:adjustRightInd/>
        <w:snapToGrid/>
        <w:spacing w:after="0"/>
        <w:jc w:val="both"/>
        <w:rPr>
          <w:rFonts w:ascii="宋体" w:hAnsi="宋体" w:eastAsia="宋体" w:cs="宋体"/>
          <w:color w:val="auto"/>
          <w:kern w:val="2"/>
          <w:sz w:val="20"/>
          <w:szCs w:val="20"/>
          <w:highlight w:val="none"/>
        </w:rPr>
      </w:pPr>
    </w:p>
    <w:p>
      <w:pPr>
        <w:widowControl w:val="0"/>
        <w:adjustRightInd/>
        <w:snapToGrid/>
        <w:spacing w:after="0"/>
        <w:jc w:val="both"/>
        <w:rPr>
          <w:rFonts w:ascii="宋体" w:hAnsi="宋体" w:eastAsia="宋体" w:cs="宋体"/>
          <w:color w:val="auto"/>
          <w:kern w:val="2"/>
          <w:sz w:val="20"/>
          <w:szCs w:val="20"/>
          <w:highlight w:val="none"/>
        </w:rPr>
      </w:pPr>
    </w:p>
    <w:p>
      <w:pPr>
        <w:widowControl w:val="0"/>
        <w:adjustRightInd/>
        <w:snapToGrid/>
        <w:spacing w:after="0"/>
        <w:jc w:val="both"/>
        <w:rPr>
          <w:rFonts w:ascii="宋体" w:hAnsi="宋体" w:eastAsia="宋体" w:cs="宋体"/>
          <w:color w:val="auto"/>
          <w:kern w:val="2"/>
          <w:sz w:val="20"/>
          <w:szCs w:val="20"/>
          <w:highlight w:val="none"/>
        </w:rPr>
      </w:pPr>
    </w:p>
    <w:p>
      <w:pPr>
        <w:widowControl w:val="0"/>
        <w:adjustRightInd/>
        <w:snapToGrid/>
        <w:spacing w:after="0"/>
        <w:jc w:val="both"/>
        <w:rPr>
          <w:rFonts w:ascii="宋体" w:hAnsi="宋体" w:eastAsia="宋体" w:cs="宋体"/>
          <w:color w:val="auto"/>
          <w:kern w:val="2"/>
          <w:sz w:val="20"/>
          <w:szCs w:val="20"/>
          <w:highlight w:val="none"/>
        </w:rPr>
      </w:pPr>
    </w:p>
    <w:p>
      <w:pPr>
        <w:widowControl w:val="0"/>
        <w:adjustRightInd/>
        <w:snapToGrid/>
        <w:spacing w:after="0"/>
        <w:jc w:val="both"/>
        <w:rPr>
          <w:rFonts w:ascii="宋体" w:hAnsi="宋体" w:eastAsia="宋体" w:cs="宋体"/>
          <w:color w:val="auto"/>
          <w:kern w:val="2"/>
          <w:sz w:val="20"/>
          <w:szCs w:val="20"/>
          <w:highlight w:val="none"/>
        </w:rPr>
      </w:pPr>
    </w:p>
    <w:p>
      <w:pPr>
        <w:widowControl w:val="0"/>
        <w:adjustRightInd/>
        <w:snapToGrid/>
        <w:spacing w:after="0"/>
        <w:jc w:val="both"/>
        <w:rPr>
          <w:rFonts w:ascii="宋体" w:hAnsi="宋体" w:eastAsia="宋体" w:cs="宋体"/>
          <w:color w:val="auto"/>
          <w:kern w:val="2"/>
          <w:sz w:val="20"/>
          <w:szCs w:val="20"/>
          <w:highlight w:val="none"/>
        </w:rPr>
      </w:pPr>
    </w:p>
    <w:p>
      <w:pPr>
        <w:widowControl w:val="0"/>
        <w:adjustRightInd/>
        <w:snapToGrid/>
        <w:spacing w:after="0"/>
        <w:jc w:val="both"/>
        <w:rPr>
          <w:rFonts w:ascii="宋体" w:hAnsi="宋体" w:eastAsia="宋体" w:cs="宋体"/>
          <w:color w:val="auto"/>
          <w:kern w:val="2"/>
          <w:sz w:val="20"/>
          <w:szCs w:val="20"/>
          <w:highlight w:val="none"/>
        </w:rPr>
      </w:pPr>
    </w:p>
    <w:p>
      <w:pPr>
        <w:widowControl w:val="0"/>
        <w:adjustRightInd/>
        <w:snapToGrid/>
        <w:spacing w:after="0"/>
        <w:jc w:val="both"/>
        <w:rPr>
          <w:rFonts w:ascii="宋体" w:hAnsi="宋体" w:eastAsia="宋体" w:cs="宋体"/>
          <w:color w:val="auto"/>
          <w:kern w:val="2"/>
          <w:sz w:val="20"/>
          <w:szCs w:val="20"/>
          <w:highlight w:val="none"/>
        </w:rPr>
      </w:pPr>
    </w:p>
    <w:p>
      <w:pPr>
        <w:widowControl w:val="0"/>
        <w:adjustRightInd/>
        <w:snapToGrid/>
        <w:spacing w:after="0"/>
        <w:jc w:val="both"/>
        <w:rPr>
          <w:rFonts w:ascii="宋体" w:hAnsi="宋体" w:eastAsia="宋体" w:cs="宋体"/>
          <w:color w:val="auto"/>
          <w:kern w:val="2"/>
          <w:sz w:val="20"/>
          <w:szCs w:val="20"/>
          <w:highlight w:val="none"/>
        </w:rPr>
      </w:pPr>
    </w:p>
    <w:p>
      <w:pPr>
        <w:widowControl w:val="0"/>
        <w:adjustRightInd/>
        <w:snapToGrid/>
        <w:spacing w:after="0"/>
        <w:jc w:val="both"/>
        <w:rPr>
          <w:rFonts w:ascii="宋体" w:hAnsi="宋体" w:eastAsia="宋体" w:cs="宋体"/>
          <w:color w:val="auto"/>
          <w:kern w:val="2"/>
          <w:sz w:val="20"/>
          <w:szCs w:val="20"/>
          <w:highlight w:val="none"/>
        </w:rPr>
      </w:pPr>
    </w:p>
    <w:p>
      <w:pPr>
        <w:widowControl w:val="0"/>
        <w:adjustRightInd/>
        <w:snapToGrid/>
        <w:spacing w:after="0"/>
        <w:jc w:val="both"/>
        <w:rPr>
          <w:rFonts w:ascii="宋体" w:hAnsi="宋体" w:eastAsia="宋体" w:cs="宋体"/>
          <w:color w:val="auto"/>
          <w:kern w:val="2"/>
          <w:sz w:val="20"/>
          <w:szCs w:val="20"/>
          <w:highlight w:val="none"/>
        </w:rPr>
      </w:pPr>
    </w:p>
    <w:p>
      <w:pPr>
        <w:widowControl w:val="0"/>
        <w:adjustRightInd/>
        <w:snapToGrid/>
        <w:spacing w:after="0"/>
        <w:jc w:val="both"/>
        <w:rPr>
          <w:rFonts w:ascii="宋体" w:hAnsi="宋体" w:eastAsia="宋体" w:cs="宋体"/>
          <w:color w:val="auto"/>
          <w:kern w:val="2"/>
          <w:sz w:val="20"/>
          <w:szCs w:val="20"/>
          <w:highlight w:val="none"/>
        </w:rPr>
      </w:pPr>
    </w:p>
    <w:p>
      <w:pPr>
        <w:widowControl w:val="0"/>
        <w:adjustRightInd/>
        <w:snapToGrid/>
        <w:spacing w:after="0"/>
        <w:jc w:val="both"/>
        <w:rPr>
          <w:rFonts w:ascii="宋体" w:hAnsi="宋体" w:eastAsia="宋体" w:cs="宋体"/>
          <w:color w:val="auto"/>
          <w:kern w:val="2"/>
          <w:sz w:val="20"/>
          <w:szCs w:val="20"/>
          <w:highlight w:val="none"/>
        </w:rPr>
      </w:pPr>
    </w:p>
    <w:p>
      <w:pPr>
        <w:widowControl w:val="0"/>
        <w:adjustRightInd/>
        <w:snapToGrid/>
        <w:spacing w:after="0"/>
        <w:jc w:val="both"/>
        <w:rPr>
          <w:rFonts w:ascii="宋体" w:hAnsi="宋体" w:eastAsia="宋体" w:cs="宋体"/>
          <w:color w:val="auto"/>
          <w:kern w:val="2"/>
          <w:sz w:val="20"/>
          <w:szCs w:val="20"/>
          <w:highlight w:val="none"/>
        </w:rPr>
      </w:pPr>
    </w:p>
    <w:p>
      <w:pPr>
        <w:widowControl w:val="0"/>
        <w:adjustRightInd/>
        <w:snapToGrid/>
        <w:spacing w:after="0"/>
        <w:jc w:val="both"/>
        <w:rPr>
          <w:rFonts w:ascii="宋体" w:hAnsi="宋体" w:eastAsia="宋体" w:cs="宋体"/>
          <w:color w:val="auto"/>
          <w:kern w:val="2"/>
          <w:sz w:val="20"/>
          <w:szCs w:val="20"/>
          <w:highlight w:val="none"/>
        </w:rPr>
      </w:pPr>
    </w:p>
    <w:p>
      <w:pPr>
        <w:widowControl w:val="0"/>
        <w:adjustRightInd/>
        <w:snapToGrid/>
        <w:spacing w:after="0"/>
        <w:jc w:val="both"/>
        <w:rPr>
          <w:rFonts w:ascii="宋体" w:hAnsi="宋体" w:eastAsia="宋体" w:cs="宋体"/>
          <w:color w:val="auto"/>
          <w:kern w:val="2"/>
          <w:sz w:val="20"/>
          <w:szCs w:val="20"/>
          <w:highlight w:val="none"/>
        </w:rPr>
      </w:pPr>
    </w:p>
    <w:p>
      <w:pPr>
        <w:widowControl w:val="0"/>
        <w:adjustRightInd/>
        <w:snapToGrid/>
        <w:spacing w:after="0"/>
        <w:jc w:val="both"/>
        <w:rPr>
          <w:rFonts w:ascii="宋体" w:hAnsi="宋体" w:eastAsia="宋体" w:cs="宋体"/>
          <w:color w:val="auto"/>
          <w:kern w:val="2"/>
          <w:sz w:val="20"/>
          <w:szCs w:val="20"/>
          <w:highlight w:val="none"/>
        </w:rPr>
      </w:pPr>
    </w:p>
    <w:p>
      <w:pPr>
        <w:widowControl w:val="0"/>
        <w:adjustRightInd/>
        <w:snapToGrid/>
        <w:spacing w:after="0"/>
        <w:jc w:val="both"/>
        <w:rPr>
          <w:rFonts w:ascii="宋体" w:hAnsi="宋体" w:eastAsia="宋体" w:cs="宋体"/>
          <w:color w:val="auto"/>
          <w:kern w:val="2"/>
          <w:sz w:val="20"/>
          <w:szCs w:val="20"/>
          <w:highlight w:val="none"/>
        </w:rPr>
      </w:pPr>
    </w:p>
    <w:p>
      <w:pPr>
        <w:widowControl w:val="0"/>
        <w:adjustRightInd/>
        <w:snapToGrid/>
        <w:spacing w:after="0"/>
        <w:jc w:val="both"/>
        <w:rPr>
          <w:rFonts w:ascii="宋体" w:hAnsi="宋体" w:eastAsia="宋体" w:cs="宋体"/>
          <w:color w:val="auto"/>
          <w:kern w:val="2"/>
          <w:sz w:val="20"/>
          <w:szCs w:val="20"/>
          <w:highlight w:val="none"/>
        </w:rPr>
      </w:pPr>
    </w:p>
    <w:p>
      <w:pPr>
        <w:widowControl w:val="0"/>
        <w:adjustRightInd/>
        <w:snapToGrid/>
        <w:spacing w:after="0"/>
        <w:jc w:val="both"/>
        <w:rPr>
          <w:rFonts w:ascii="宋体" w:hAnsi="宋体" w:eastAsia="宋体" w:cs="宋体"/>
          <w:color w:val="auto"/>
          <w:kern w:val="2"/>
          <w:sz w:val="20"/>
          <w:szCs w:val="20"/>
          <w:highlight w:val="none"/>
        </w:rPr>
      </w:pPr>
    </w:p>
    <w:p>
      <w:pPr>
        <w:widowControl w:val="0"/>
        <w:adjustRightInd/>
        <w:snapToGrid/>
        <w:spacing w:after="0"/>
        <w:jc w:val="both"/>
        <w:rPr>
          <w:rFonts w:ascii="宋体" w:hAnsi="宋体" w:eastAsia="宋体" w:cs="宋体"/>
          <w:color w:val="auto"/>
          <w:kern w:val="2"/>
          <w:sz w:val="20"/>
          <w:szCs w:val="20"/>
          <w:highlight w:val="none"/>
        </w:rPr>
      </w:pPr>
    </w:p>
    <w:p>
      <w:pPr>
        <w:widowControl w:val="0"/>
        <w:adjustRightInd/>
        <w:snapToGrid/>
        <w:spacing w:after="0"/>
        <w:rPr>
          <w:rFonts w:ascii="宋体" w:hAnsi="宋体" w:eastAsia="宋体" w:cs="宋体"/>
          <w:color w:val="auto"/>
          <w:kern w:val="2"/>
          <w:sz w:val="20"/>
          <w:szCs w:val="20"/>
          <w:highlight w:val="none"/>
        </w:rPr>
      </w:pPr>
      <w:r>
        <w:rPr>
          <w:rFonts w:hint="eastAsia" w:ascii="黑体" w:hAnsi="黑体" w:eastAsia="黑体" w:cs="黑体"/>
          <w:color w:val="auto"/>
          <w:kern w:val="2"/>
          <w:sz w:val="32"/>
          <w:szCs w:val="32"/>
          <w:highlight w:val="none"/>
        </w:rPr>
        <w:t>附件二：</w:t>
      </w:r>
    </w:p>
    <w:p>
      <w:pPr>
        <w:widowControl w:val="0"/>
        <w:adjustRightInd/>
        <w:snapToGrid/>
        <w:spacing w:after="0"/>
        <w:rPr>
          <w:rFonts w:ascii="宋体" w:hAnsi="宋体" w:eastAsia="宋体" w:cs="宋体"/>
          <w:color w:val="auto"/>
          <w:kern w:val="2"/>
          <w:sz w:val="20"/>
          <w:szCs w:val="20"/>
          <w:highlight w:val="none"/>
        </w:rPr>
      </w:pPr>
    </w:p>
    <w:p>
      <w:pPr>
        <w:adjustRightInd/>
        <w:snapToGrid/>
        <w:spacing w:before="165" w:beforeLines="50" w:after="165" w:afterLines="50" w:line="280" w:lineRule="exact"/>
        <w:jc w:val="center"/>
        <w:rPr>
          <w:rFonts w:ascii="Times New Roman" w:hAnsi="Times New Roman" w:eastAsia="宋体"/>
          <w:b/>
          <w:bCs/>
          <w:color w:val="auto"/>
          <w:sz w:val="30"/>
          <w:szCs w:val="30"/>
          <w:highlight w:val="none"/>
        </w:rPr>
      </w:pPr>
      <w:bookmarkStart w:id="50" w:name="_Toc28361_WPSOffice_Level2"/>
      <w:r>
        <w:rPr>
          <w:rFonts w:ascii="Times New Roman" w:hAnsi="Times New Roman" w:eastAsia="宋体"/>
          <w:b/>
          <w:bCs/>
          <w:color w:val="auto"/>
          <w:sz w:val="30"/>
          <w:szCs w:val="30"/>
          <w:highlight w:val="none"/>
        </w:rPr>
        <w:t>统计上大中小微型企业划分标准</w:t>
      </w:r>
      <w:bookmarkEnd w:id="50"/>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vAlign w:val="center"/>
          </w:tcPr>
          <w:p>
            <w:pPr>
              <w:adjustRightInd/>
              <w:snapToGrid/>
              <w:spacing w:after="0" w:line="280" w:lineRule="exact"/>
              <w:jc w:val="center"/>
              <w:rPr>
                <w:rFonts w:ascii="Times New Roman" w:hAnsi="Times New Roman" w:eastAsia="宋体"/>
                <w:b/>
                <w:bCs/>
                <w:color w:val="auto"/>
                <w:sz w:val="18"/>
                <w:szCs w:val="21"/>
                <w:highlight w:val="none"/>
              </w:rPr>
            </w:pPr>
            <w:r>
              <w:rPr>
                <w:rFonts w:ascii="Times New Roman" w:hAnsi="Times New Roman" w:eastAsia="宋体"/>
                <w:b/>
                <w:bCs/>
                <w:color w:val="auto"/>
                <w:sz w:val="18"/>
                <w:szCs w:val="21"/>
                <w:highlight w:val="none"/>
              </w:rPr>
              <w:t>行业名称</w:t>
            </w:r>
          </w:p>
        </w:tc>
        <w:tc>
          <w:tcPr>
            <w:tcW w:w="1369" w:type="dxa"/>
            <w:shd w:val="clear" w:color="auto" w:fill="8DB3E2"/>
            <w:vAlign w:val="center"/>
          </w:tcPr>
          <w:p>
            <w:pPr>
              <w:adjustRightInd/>
              <w:snapToGrid/>
              <w:spacing w:after="0" w:line="280" w:lineRule="exact"/>
              <w:jc w:val="center"/>
              <w:rPr>
                <w:rFonts w:ascii="Times New Roman" w:hAnsi="Times New Roman" w:eastAsia="宋体"/>
                <w:b/>
                <w:bCs/>
                <w:color w:val="auto"/>
                <w:sz w:val="18"/>
                <w:szCs w:val="18"/>
                <w:highlight w:val="none"/>
              </w:rPr>
            </w:pPr>
            <w:r>
              <w:rPr>
                <w:rFonts w:ascii="Times New Roman" w:hAnsi="Times New Roman" w:eastAsia="宋体"/>
                <w:b/>
                <w:bCs/>
                <w:color w:val="auto"/>
                <w:sz w:val="18"/>
                <w:szCs w:val="18"/>
                <w:highlight w:val="none"/>
              </w:rPr>
              <w:t>指标名称</w:t>
            </w:r>
          </w:p>
        </w:tc>
        <w:tc>
          <w:tcPr>
            <w:tcW w:w="709" w:type="dxa"/>
            <w:shd w:val="clear" w:color="auto" w:fill="8DB3E2"/>
            <w:vAlign w:val="center"/>
          </w:tcPr>
          <w:p>
            <w:pPr>
              <w:adjustRightInd/>
              <w:snapToGrid/>
              <w:spacing w:after="0" w:line="280" w:lineRule="exact"/>
              <w:jc w:val="center"/>
              <w:rPr>
                <w:rFonts w:ascii="Times New Roman" w:hAnsi="Times New Roman" w:eastAsia="宋体"/>
                <w:b/>
                <w:bCs/>
                <w:color w:val="auto"/>
                <w:sz w:val="18"/>
                <w:szCs w:val="18"/>
                <w:highlight w:val="none"/>
              </w:rPr>
            </w:pPr>
            <w:r>
              <w:rPr>
                <w:rFonts w:ascii="Times New Roman" w:hAnsi="Times New Roman" w:eastAsia="宋体"/>
                <w:b/>
                <w:bCs/>
                <w:color w:val="auto"/>
                <w:sz w:val="18"/>
                <w:szCs w:val="18"/>
                <w:highlight w:val="none"/>
              </w:rPr>
              <w:t>计量</w:t>
            </w:r>
          </w:p>
          <w:p>
            <w:pPr>
              <w:adjustRightInd/>
              <w:snapToGrid/>
              <w:spacing w:after="0" w:line="280" w:lineRule="exact"/>
              <w:jc w:val="center"/>
              <w:rPr>
                <w:rFonts w:ascii="Times New Roman" w:hAnsi="Times New Roman" w:eastAsia="宋体"/>
                <w:b/>
                <w:bCs/>
                <w:color w:val="auto"/>
                <w:sz w:val="18"/>
                <w:szCs w:val="18"/>
                <w:highlight w:val="none"/>
              </w:rPr>
            </w:pPr>
            <w:r>
              <w:rPr>
                <w:rFonts w:ascii="Times New Roman" w:hAnsi="Times New Roman" w:eastAsia="宋体"/>
                <w:b/>
                <w:bCs/>
                <w:color w:val="auto"/>
                <w:sz w:val="18"/>
                <w:szCs w:val="18"/>
                <w:highlight w:val="none"/>
              </w:rPr>
              <w:t>单位</w:t>
            </w:r>
          </w:p>
        </w:tc>
        <w:tc>
          <w:tcPr>
            <w:tcW w:w="1125" w:type="dxa"/>
            <w:shd w:val="clear" w:color="auto" w:fill="8DB3E2"/>
            <w:vAlign w:val="center"/>
          </w:tcPr>
          <w:p>
            <w:pPr>
              <w:adjustRightInd/>
              <w:snapToGrid/>
              <w:spacing w:after="0" w:line="280" w:lineRule="exact"/>
              <w:jc w:val="center"/>
              <w:rPr>
                <w:rFonts w:ascii="Times New Roman" w:hAnsi="Times New Roman" w:eastAsia="宋体"/>
                <w:b/>
                <w:bCs/>
                <w:color w:val="auto"/>
                <w:sz w:val="18"/>
                <w:szCs w:val="18"/>
                <w:highlight w:val="none"/>
              </w:rPr>
            </w:pPr>
            <w:r>
              <w:rPr>
                <w:rFonts w:ascii="Times New Roman" w:hAnsi="Times New Roman" w:eastAsia="宋体"/>
                <w:b/>
                <w:bCs/>
                <w:color w:val="auto"/>
                <w:sz w:val="18"/>
                <w:szCs w:val="18"/>
                <w:highlight w:val="none"/>
              </w:rPr>
              <w:t>大型</w:t>
            </w:r>
          </w:p>
        </w:tc>
        <w:tc>
          <w:tcPr>
            <w:tcW w:w="1701" w:type="dxa"/>
            <w:shd w:val="clear" w:color="auto" w:fill="8DB3E2"/>
            <w:vAlign w:val="center"/>
          </w:tcPr>
          <w:p>
            <w:pPr>
              <w:adjustRightInd/>
              <w:snapToGrid/>
              <w:spacing w:after="0" w:line="280" w:lineRule="exact"/>
              <w:jc w:val="center"/>
              <w:rPr>
                <w:rFonts w:ascii="Times New Roman" w:hAnsi="Times New Roman" w:eastAsia="宋体"/>
                <w:b/>
                <w:bCs/>
                <w:color w:val="auto"/>
                <w:sz w:val="18"/>
                <w:szCs w:val="18"/>
                <w:highlight w:val="none"/>
              </w:rPr>
            </w:pPr>
            <w:r>
              <w:rPr>
                <w:rFonts w:ascii="Times New Roman" w:hAnsi="Times New Roman" w:eastAsia="宋体"/>
                <w:b/>
                <w:bCs/>
                <w:color w:val="auto"/>
                <w:sz w:val="18"/>
                <w:szCs w:val="18"/>
                <w:highlight w:val="none"/>
              </w:rPr>
              <w:t>中型</w:t>
            </w:r>
          </w:p>
        </w:tc>
        <w:tc>
          <w:tcPr>
            <w:tcW w:w="1426" w:type="dxa"/>
            <w:shd w:val="clear" w:color="auto" w:fill="8DB3E2"/>
            <w:vAlign w:val="center"/>
          </w:tcPr>
          <w:p>
            <w:pPr>
              <w:adjustRightInd/>
              <w:snapToGrid/>
              <w:spacing w:after="0" w:line="280" w:lineRule="exact"/>
              <w:jc w:val="center"/>
              <w:rPr>
                <w:rFonts w:ascii="Times New Roman" w:hAnsi="Times New Roman" w:eastAsia="宋体"/>
                <w:b/>
                <w:bCs/>
                <w:color w:val="auto"/>
                <w:sz w:val="18"/>
                <w:szCs w:val="18"/>
                <w:highlight w:val="none"/>
              </w:rPr>
            </w:pPr>
            <w:r>
              <w:rPr>
                <w:rFonts w:ascii="Times New Roman" w:hAnsi="Times New Roman" w:eastAsia="宋体"/>
                <w:b/>
                <w:bCs/>
                <w:color w:val="auto"/>
                <w:sz w:val="18"/>
                <w:szCs w:val="18"/>
                <w:highlight w:val="none"/>
              </w:rPr>
              <w:t>小型</w:t>
            </w:r>
          </w:p>
        </w:tc>
        <w:tc>
          <w:tcPr>
            <w:tcW w:w="992" w:type="dxa"/>
            <w:shd w:val="clear" w:color="auto" w:fill="8DB3E2"/>
            <w:vAlign w:val="center"/>
          </w:tcPr>
          <w:p>
            <w:pPr>
              <w:adjustRightInd/>
              <w:snapToGrid/>
              <w:spacing w:after="0" w:line="280" w:lineRule="exact"/>
              <w:jc w:val="center"/>
              <w:rPr>
                <w:rFonts w:ascii="Times New Roman" w:hAnsi="Times New Roman" w:eastAsia="宋体"/>
                <w:b/>
                <w:bCs/>
                <w:color w:val="auto"/>
                <w:sz w:val="18"/>
                <w:szCs w:val="18"/>
                <w:highlight w:val="none"/>
              </w:rPr>
            </w:pPr>
            <w:r>
              <w:rPr>
                <w:rFonts w:ascii="Times New Roman" w:hAnsi="Times New Roman" w:eastAsia="宋体"/>
                <w:b/>
                <w:bCs/>
                <w:color w:val="auto"/>
                <w:sz w:val="18"/>
                <w:szCs w:val="18"/>
                <w:highlight w:val="none"/>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pPr>
              <w:adjustRightInd/>
              <w:snapToGrid/>
              <w:spacing w:after="0" w:line="280" w:lineRule="exact"/>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农、林、牧、渔业</w:t>
            </w: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营业收入(Y)</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万元</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Y≥20000</w:t>
            </w:r>
          </w:p>
        </w:tc>
        <w:tc>
          <w:tcPr>
            <w:tcW w:w="1701"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500≤Y＜20000</w:t>
            </w:r>
          </w:p>
        </w:tc>
        <w:tc>
          <w:tcPr>
            <w:tcW w:w="1426"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50≤Y＜500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adjustRightInd/>
              <w:snapToGrid/>
              <w:spacing w:after="0" w:line="280" w:lineRule="exact"/>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工业 *</w:t>
            </w: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从业人员(X)</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人</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X≥1000</w:t>
            </w:r>
          </w:p>
        </w:tc>
        <w:tc>
          <w:tcPr>
            <w:tcW w:w="1701"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300≤X＜1000</w:t>
            </w:r>
          </w:p>
        </w:tc>
        <w:tc>
          <w:tcPr>
            <w:tcW w:w="1426"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20≤X＜300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adjustRightInd/>
              <w:snapToGrid/>
              <w:spacing w:after="0" w:line="280" w:lineRule="exact"/>
              <w:rPr>
                <w:rFonts w:ascii="Times New Roman" w:hAnsi="Times New Roman" w:eastAsia="宋体"/>
                <w:color w:val="auto"/>
                <w:sz w:val="18"/>
                <w:szCs w:val="18"/>
                <w:highlight w:val="none"/>
              </w:rPr>
            </w:pP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营业收入(Y)</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万元</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Y≥40000</w:t>
            </w:r>
          </w:p>
        </w:tc>
        <w:tc>
          <w:tcPr>
            <w:tcW w:w="1701"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2000≤Y＜40000</w:t>
            </w:r>
          </w:p>
        </w:tc>
        <w:tc>
          <w:tcPr>
            <w:tcW w:w="1426"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300≤Y＜2000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adjustRightInd/>
              <w:snapToGrid/>
              <w:spacing w:after="0" w:line="280" w:lineRule="exact"/>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建筑业</w:t>
            </w: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营业收入(Y)</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万元</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Y≥80000</w:t>
            </w:r>
          </w:p>
        </w:tc>
        <w:tc>
          <w:tcPr>
            <w:tcW w:w="1701"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6000≤Y＜80000</w:t>
            </w:r>
          </w:p>
        </w:tc>
        <w:tc>
          <w:tcPr>
            <w:tcW w:w="1426"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300≤Y＜6000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adjustRightInd/>
              <w:snapToGrid/>
              <w:spacing w:after="0" w:line="280" w:lineRule="exact"/>
              <w:rPr>
                <w:rFonts w:ascii="Times New Roman" w:hAnsi="Times New Roman" w:eastAsia="宋体"/>
                <w:color w:val="auto"/>
                <w:sz w:val="18"/>
                <w:szCs w:val="18"/>
                <w:highlight w:val="none"/>
              </w:rPr>
            </w:pP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资产总额(Z)</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万元</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Z≥80000</w:t>
            </w:r>
          </w:p>
        </w:tc>
        <w:tc>
          <w:tcPr>
            <w:tcW w:w="1701"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5000≤Z＜80000</w:t>
            </w:r>
          </w:p>
        </w:tc>
        <w:tc>
          <w:tcPr>
            <w:tcW w:w="1426"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300≤Z＜5000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adjustRightInd/>
              <w:snapToGrid/>
              <w:spacing w:after="0" w:line="280" w:lineRule="exact"/>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批发业</w:t>
            </w: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从业人员(X)</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人</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X≥200</w:t>
            </w:r>
          </w:p>
        </w:tc>
        <w:tc>
          <w:tcPr>
            <w:tcW w:w="1701"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20≤X＜200</w:t>
            </w:r>
          </w:p>
        </w:tc>
        <w:tc>
          <w:tcPr>
            <w:tcW w:w="1426"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5≤X＜20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adjustRightInd/>
              <w:snapToGrid/>
              <w:spacing w:after="0" w:line="280" w:lineRule="exact"/>
              <w:rPr>
                <w:rFonts w:ascii="Times New Roman" w:hAnsi="Times New Roman" w:eastAsia="宋体"/>
                <w:color w:val="auto"/>
                <w:sz w:val="18"/>
                <w:szCs w:val="18"/>
                <w:highlight w:val="none"/>
              </w:rPr>
            </w:pP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营业收入(Y)</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万元</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Y≥40000</w:t>
            </w:r>
          </w:p>
        </w:tc>
        <w:tc>
          <w:tcPr>
            <w:tcW w:w="1701"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5000≤Y＜40000</w:t>
            </w:r>
          </w:p>
        </w:tc>
        <w:tc>
          <w:tcPr>
            <w:tcW w:w="1426" w:type="dxa"/>
            <w:vAlign w:val="center"/>
          </w:tcPr>
          <w:p>
            <w:pPr>
              <w:adjustRightInd/>
              <w:snapToGrid/>
              <w:spacing w:after="0" w:line="280" w:lineRule="exact"/>
              <w:ind w:left="-1" w:leftChars="-1" w:hanging="1"/>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1000≤Y＜5000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adjustRightInd/>
              <w:snapToGrid/>
              <w:spacing w:after="0" w:line="280" w:lineRule="exact"/>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零售业</w:t>
            </w: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从业人员(X)</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人</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X≥300</w:t>
            </w:r>
          </w:p>
        </w:tc>
        <w:tc>
          <w:tcPr>
            <w:tcW w:w="1701"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50≤X＜300</w:t>
            </w:r>
          </w:p>
        </w:tc>
        <w:tc>
          <w:tcPr>
            <w:tcW w:w="1426" w:type="dxa"/>
            <w:vAlign w:val="center"/>
          </w:tcPr>
          <w:p>
            <w:pPr>
              <w:adjustRightInd/>
              <w:snapToGrid/>
              <w:spacing w:after="0" w:line="280" w:lineRule="exact"/>
              <w:ind w:left="-1" w:leftChars="-1" w:hanging="1"/>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 xml:space="preserve">10≤X＜50 </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adjustRightInd/>
              <w:snapToGrid/>
              <w:spacing w:after="0" w:line="280" w:lineRule="exact"/>
              <w:rPr>
                <w:rFonts w:ascii="Times New Roman" w:hAnsi="Times New Roman" w:eastAsia="宋体"/>
                <w:color w:val="auto"/>
                <w:sz w:val="18"/>
                <w:szCs w:val="18"/>
                <w:highlight w:val="none"/>
              </w:rPr>
            </w:pP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营业收入(Y)</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万元</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Y≥20000</w:t>
            </w:r>
          </w:p>
        </w:tc>
        <w:tc>
          <w:tcPr>
            <w:tcW w:w="1701"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500≤Y＜20000</w:t>
            </w:r>
          </w:p>
        </w:tc>
        <w:tc>
          <w:tcPr>
            <w:tcW w:w="1426" w:type="dxa"/>
            <w:vAlign w:val="center"/>
          </w:tcPr>
          <w:p>
            <w:pPr>
              <w:adjustRightInd/>
              <w:snapToGrid/>
              <w:spacing w:after="0" w:line="280" w:lineRule="exact"/>
              <w:ind w:left="-1" w:leftChars="-1" w:hanging="1"/>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100≤Y＜500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adjustRightInd/>
              <w:snapToGrid/>
              <w:spacing w:after="0" w:line="280" w:lineRule="exact"/>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交通运输业 *</w:t>
            </w: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从业人员(X)</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人</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X≥1000</w:t>
            </w:r>
          </w:p>
        </w:tc>
        <w:tc>
          <w:tcPr>
            <w:tcW w:w="1701"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300≤X＜1000</w:t>
            </w:r>
          </w:p>
        </w:tc>
        <w:tc>
          <w:tcPr>
            <w:tcW w:w="1426"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20≤X＜300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adjustRightInd/>
              <w:snapToGrid/>
              <w:spacing w:after="0" w:line="280" w:lineRule="exact"/>
              <w:rPr>
                <w:rFonts w:ascii="Times New Roman" w:hAnsi="Times New Roman" w:eastAsia="宋体"/>
                <w:color w:val="auto"/>
                <w:sz w:val="18"/>
                <w:szCs w:val="18"/>
                <w:highlight w:val="none"/>
              </w:rPr>
            </w:pP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营业收入(Y)</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万元</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Y≥30000</w:t>
            </w:r>
          </w:p>
        </w:tc>
        <w:tc>
          <w:tcPr>
            <w:tcW w:w="1701"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3000≤Y＜30000</w:t>
            </w:r>
          </w:p>
        </w:tc>
        <w:tc>
          <w:tcPr>
            <w:tcW w:w="1426"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200≤Y＜3000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adjustRightInd/>
              <w:snapToGrid/>
              <w:spacing w:after="0" w:line="280" w:lineRule="exact"/>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仓储业*</w:t>
            </w: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从业人员(X)</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人</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X≥200</w:t>
            </w:r>
          </w:p>
        </w:tc>
        <w:tc>
          <w:tcPr>
            <w:tcW w:w="1701" w:type="dxa"/>
            <w:vAlign w:val="center"/>
          </w:tcPr>
          <w:p>
            <w:pPr>
              <w:adjustRightInd/>
              <w:snapToGrid/>
              <w:spacing w:after="0" w:line="280" w:lineRule="exact"/>
              <w:ind w:left="-4" w:leftChars="-51" w:hanging="108" w:hangingChars="60"/>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100≤X＜200</w:t>
            </w:r>
          </w:p>
        </w:tc>
        <w:tc>
          <w:tcPr>
            <w:tcW w:w="1426"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20≤X＜100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adjustRightInd/>
              <w:snapToGrid/>
              <w:spacing w:after="0" w:line="280" w:lineRule="exact"/>
              <w:rPr>
                <w:rFonts w:ascii="Times New Roman" w:hAnsi="Times New Roman" w:eastAsia="宋体"/>
                <w:color w:val="auto"/>
                <w:sz w:val="18"/>
                <w:szCs w:val="18"/>
                <w:highlight w:val="none"/>
              </w:rPr>
            </w:pP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营业收入(Y)</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万元</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Y≥30000</w:t>
            </w:r>
          </w:p>
        </w:tc>
        <w:tc>
          <w:tcPr>
            <w:tcW w:w="1701"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1000≤Y＜30000</w:t>
            </w:r>
          </w:p>
        </w:tc>
        <w:tc>
          <w:tcPr>
            <w:tcW w:w="1426"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100≤Y＜1000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adjustRightInd/>
              <w:snapToGrid/>
              <w:spacing w:after="0" w:line="280" w:lineRule="exact"/>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邮政业</w:t>
            </w: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从业人员(X)</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人</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X≥1000</w:t>
            </w:r>
          </w:p>
        </w:tc>
        <w:tc>
          <w:tcPr>
            <w:tcW w:w="1701"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300≤X＜1000</w:t>
            </w:r>
          </w:p>
        </w:tc>
        <w:tc>
          <w:tcPr>
            <w:tcW w:w="1426"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20≤X＜300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adjustRightInd/>
              <w:snapToGrid/>
              <w:spacing w:after="0" w:line="280" w:lineRule="exact"/>
              <w:rPr>
                <w:rFonts w:ascii="Times New Roman" w:hAnsi="Times New Roman" w:eastAsia="宋体"/>
                <w:color w:val="auto"/>
                <w:sz w:val="18"/>
                <w:szCs w:val="18"/>
                <w:highlight w:val="none"/>
              </w:rPr>
            </w:pP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营业收入(Y)</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万元</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Y≥30000</w:t>
            </w:r>
          </w:p>
        </w:tc>
        <w:tc>
          <w:tcPr>
            <w:tcW w:w="1701"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2000≤Y＜30000</w:t>
            </w:r>
          </w:p>
        </w:tc>
        <w:tc>
          <w:tcPr>
            <w:tcW w:w="1426"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100≤Y＜2000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adjustRightInd/>
              <w:snapToGrid/>
              <w:spacing w:after="0" w:line="280" w:lineRule="exact"/>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住宿业</w:t>
            </w: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从业人员(X)</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人</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X≥300</w:t>
            </w:r>
          </w:p>
        </w:tc>
        <w:tc>
          <w:tcPr>
            <w:tcW w:w="1701" w:type="dxa"/>
            <w:vAlign w:val="center"/>
          </w:tcPr>
          <w:p>
            <w:pPr>
              <w:adjustRightInd/>
              <w:snapToGrid/>
              <w:spacing w:after="0" w:line="280" w:lineRule="exact"/>
              <w:ind w:left="-4" w:leftChars="-51" w:hanging="108" w:hangingChars="60"/>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100≤X＜300</w:t>
            </w:r>
          </w:p>
        </w:tc>
        <w:tc>
          <w:tcPr>
            <w:tcW w:w="1426"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10≤X＜100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adjustRightInd/>
              <w:snapToGrid/>
              <w:spacing w:after="0" w:line="280" w:lineRule="exact"/>
              <w:rPr>
                <w:rFonts w:ascii="Times New Roman" w:hAnsi="Times New Roman" w:eastAsia="宋体"/>
                <w:color w:val="auto"/>
                <w:sz w:val="18"/>
                <w:szCs w:val="18"/>
                <w:highlight w:val="none"/>
              </w:rPr>
            </w:pP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营业收入(Y)</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万元</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Y≥10000</w:t>
            </w:r>
          </w:p>
        </w:tc>
        <w:tc>
          <w:tcPr>
            <w:tcW w:w="1701"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2000≤Y＜10000</w:t>
            </w:r>
          </w:p>
        </w:tc>
        <w:tc>
          <w:tcPr>
            <w:tcW w:w="1426"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100≤Y＜2000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adjustRightInd/>
              <w:snapToGrid/>
              <w:spacing w:after="0" w:line="280" w:lineRule="exact"/>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餐饮业</w:t>
            </w: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从业人员(X)</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人</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X≥300</w:t>
            </w:r>
          </w:p>
        </w:tc>
        <w:tc>
          <w:tcPr>
            <w:tcW w:w="1701" w:type="dxa"/>
            <w:vAlign w:val="center"/>
          </w:tcPr>
          <w:p>
            <w:pPr>
              <w:adjustRightInd/>
              <w:snapToGrid/>
              <w:spacing w:after="0" w:line="280" w:lineRule="exact"/>
              <w:ind w:left="-4" w:leftChars="-51" w:hanging="108" w:hangingChars="60"/>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 xml:space="preserve">100≤X＜300 </w:t>
            </w:r>
          </w:p>
        </w:tc>
        <w:tc>
          <w:tcPr>
            <w:tcW w:w="1426"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10≤X＜100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adjustRightInd/>
              <w:snapToGrid/>
              <w:spacing w:after="0" w:line="280" w:lineRule="exact"/>
              <w:rPr>
                <w:rFonts w:ascii="Times New Roman" w:hAnsi="Times New Roman" w:eastAsia="宋体"/>
                <w:color w:val="auto"/>
                <w:sz w:val="18"/>
                <w:szCs w:val="18"/>
                <w:highlight w:val="none"/>
              </w:rPr>
            </w:pP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营业收入(Y)</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万元</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Y≥10000</w:t>
            </w:r>
          </w:p>
        </w:tc>
        <w:tc>
          <w:tcPr>
            <w:tcW w:w="1701"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2000≤Y＜10000</w:t>
            </w:r>
          </w:p>
        </w:tc>
        <w:tc>
          <w:tcPr>
            <w:tcW w:w="1426"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100≤Y＜2000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adjustRightInd/>
              <w:snapToGrid/>
              <w:spacing w:after="0" w:line="280" w:lineRule="exact"/>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信息传输业 *</w:t>
            </w: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从业人员(X)</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人</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X≥2000</w:t>
            </w:r>
          </w:p>
        </w:tc>
        <w:tc>
          <w:tcPr>
            <w:tcW w:w="1701"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100≤X＜2000</w:t>
            </w:r>
          </w:p>
        </w:tc>
        <w:tc>
          <w:tcPr>
            <w:tcW w:w="1426"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10≤X＜100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adjustRightInd/>
              <w:snapToGrid/>
              <w:spacing w:after="0" w:line="280" w:lineRule="exact"/>
              <w:rPr>
                <w:rFonts w:ascii="Times New Roman" w:hAnsi="Times New Roman" w:eastAsia="宋体"/>
                <w:color w:val="auto"/>
                <w:sz w:val="18"/>
                <w:szCs w:val="18"/>
                <w:highlight w:val="none"/>
              </w:rPr>
            </w:pP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营业收入(Y)</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万元</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Y≥100000</w:t>
            </w:r>
          </w:p>
        </w:tc>
        <w:tc>
          <w:tcPr>
            <w:tcW w:w="1701"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1000≤Y＜100000</w:t>
            </w:r>
          </w:p>
        </w:tc>
        <w:tc>
          <w:tcPr>
            <w:tcW w:w="1426"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100≤Y＜1000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adjustRightInd/>
              <w:snapToGrid/>
              <w:spacing w:after="0" w:line="280" w:lineRule="exact"/>
              <w:rPr>
                <w:rFonts w:ascii="Times New Roman" w:hAnsi="Times New Roman" w:eastAsia="宋体"/>
                <w:color w:val="auto"/>
                <w:spacing w:val="-12"/>
                <w:sz w:val="18"/>
                <w:szCs w:val="18"/>
                <w:highlight w:val="none"/>
              </w:rPr>
            </w:pPr>
            <w:r>
              <w:rPr>
                <w:rFonts w:ascii="Times New Roman" w:hAnsi="Times New Roman" w:eastAsia="宋体"/>
                <w:color w:val="auto"/>
                <w:spacing w:val="-12"/>
                <w:sz w:val="18"/>
                <w:szCs w:val="18"/>
                <w:highlight w:val="none"/>
              </w:rPr>
              <w:t>软件和信息技术服</w:t>
            </w:r>
            <w:r>
              <w:rPr>
                <w:rFonts w:ascii="Times New Roman" w:hAnsi="Times New Roman" w:eastAsia="宋体"/>
                <w:color w:val="auto"/>
                <w:sz w:val="18"/>
                <w:szCs w:val="18"/>
                <w:highlight w:val="none"/>
              </w:rPr>
              <w:t>务业</w:t>
            </w: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从业人员(X)</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人</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X≥300</w:t>
            </w:r>
          </w:p>
        </w:tc>
        <w:tc>
          <w:tcPr>
            <w:tcW w:w="1701" w:type="dxa"/>
            <w:vAlign w:val="center"/>
          </w:tcPr>
          <w:p>
            <w:pPr>
              <w:adjustRightInd/>
              <w:snapToGrid/>
              <w:spacing w:after="0" w:line="280" w:lineRule="exact"/>
              <w:ind w:left="-4" w:leftChars="-51" w:hanging="108" w:hangingChars="60"/>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 xml:space="preserve">100≤X＜300 </w:t>
            </w:r>
          </w:p>
        </w:tc>
        <w:tc>
          <w:tcPr>
            <w:tcW w:w="1426"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10≤X＜100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adjustRightInd/>
              <w:snapToGrid/>
              <w:spacing w:after="0" w:line="280" w:lineRule="exact"/>
              <w:rPr>
                <w:rFonts w:ascii="Times New Roman" w:hAnsi="Times New Roman" w:eastAsia="宋体"/>
                <w:color w:val="auto"/>
                <w:spacing w:val="-12"/>
                <w:sz w:val="18"/>
                <w:szCs w:val="18"/>
                <w:highlight w:val="none"/>
              </w:rPr>
            </w:pP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营业收入(Y)</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万元</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Y≥10000</w:t>
            </w:r>
          </w:p>
        </w:tc>
        <w:tc>
          <w:tcPr>
            <w:tcW w:w="1701"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1000≤Y＜10000</w:t>
            </w:r>
          </w:p>
        </w:tc>
        <w:tc>
          <w:tcPr>
            <w:tcW w:w="1426"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50≤Y＜1000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adjustRightInd/>
              <w:snapToGrid/>
              <w:spacing w:after="0" w:line="280" w:lineRule="exact"/>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房地产开发经营</w:t>
            </w: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营业收入(Y)</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万元</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Y≥200000</w:t>
            </w:r>
          </w:p>
        </w:tc>
        <w:tc>
          <w:tcPr>
            <w:tcW w:w="1701"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1000≤Y＜200000</w:t>
            </w:r>
          </w:p>
        </w:tc>
        <w:tc>
          <w:tcPr>
            <w:tcW w:w="1426"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100≤Y＜1000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adjustRightInd/>
              <w:snapToGrid/>
              <w:spacing w:after="0" w:line="280" w:lineRule="exact"/>
              <w:rPr>
                <w:rFonts w:ascii="Times New Roman" w:hAnsi="Times New Roman" w:eastAsia="宋体"/>
                <w:color w:val="auto"/>
                <w:sz w:val="18"/>
                <w:szCs w:val="18"/>
                <w:highlight w:val="none"/>
              </w:rPr>
            </w:pP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资产总额(Z)</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万元</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Z≥10000</w:t>
            </w:r>
          </w:p>
        </w:tc>
        <w:tc>
          <w:tcPr>
            <w:tcW w:w="1701"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5000≤Z＜10000</w:t>
            </w:r>
          </w:p>
        </w:tc>
        <w:tc>
          <w:tcPr>
            <w:tcW w:w="1426"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2000≤Z＜5000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adjustRightInd/>
              <w:snapToGrid/>
              <w:spacing w:after="0" w:line="280" w:lineRule="exact"/>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物业管理</w:t>
            </w: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从业人员(X)</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人</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X≥1000</w:t>
            </w:r>
          </w:p>
        </w:tc>
        <w:tc>
          <w:tcPr>
            <w:tcW w:w="1701"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300≤X＜1000</w:t>
            </w:r>
          </w:p>
        </w:tc>
        <w:tc>
          <w:tcPr>
            <w:tcW w:w="1426"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100≤X＜300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adjustRightInd/>
              <w:snapToGrid/>
              <w:spacing w:after="0" w:line="280" w:lineRule="exact"/>
              <w:rPr>
                <w:rFonts w:ascii="Times New Roman" w:hAnsi="Times New Roman" w:eastAsia="宋体"/>
                <w:color w:val="auto"/>
                <w:sz w:val="18"/>
                <w:szCs w:val="18"/>
                <w:highlight w:val="none"/>
              </w:rPr>
            </w:pP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营业收入(Y)</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万元</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Y≥5000</w:t>
            </w:r>
          </w:p>
        </w:tc>
        <w:tc>
          <w:tcPr>
            <w:tcW w:w="1701" w:type="dxa"/>
            <w:vAlign w:val="center"/>
          </w:tcPr>
          <w:p>
            <w:pPr>
              <w:adjustRightInd/>
              <w:snapToGrid/>
              <w:spacing w:after="0" w:line="280" w:lineRule="exact"/>
              <w:ind w:left="-4" w:leftChars="-51" w:hanging="108" w:hangingChars="60"/>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1000≤Y＜5000</w:t>
            </w:r>
          </w:p>
        </w:tc>
        <w:tc>
          <w:tcPr>
            <w:tcW w:w="1426"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500≤Y＜1000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adjustRightInd/>
              <w:snapToGrid/>
              <w:spacing w:after="0" w:line="280" w:lineRule="exact"/>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租赁和商务服务业</w:t>
            </w: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从业人员(X)</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人</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X≥300</w:t>
            </w:r>
          </w:p>
        </w:tc>
        <w:tc>
          <w:tcPr>
            <w:tcW w:w="1701" w:type="dxa"/>
            <w:vAlign w:val="center"/>
          </w:tcPr>
          <w:p>
            <w:pPr>
              <w:adjustRightInd/>
              <w:snapToGrid/>
              <w:spacing w:after="0" w:line="280" w:lineRule="exact"/>
              <w:ind w:left="-4" w:leftChars="-51" w:hanging="108" w:hangingChars="60"/>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100≤X＜300</w:t>
            </w:r>
          </w:p>
        </w:tc>
        <w:tc>
          <w:tcPr>
            <w:tcW w:w="1426"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10≤X＜100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adjustRightInd/>
              <w:snapToGrid/>
              <w:spacing w:after="0" w:line="280" w:lineRule="exact"/>
              <w:rPr>
                <w:rFonts w:ascii="Times New Roman" w:hAnsi="Times New Roman" w:eastAsia="宋体"/>
                <w:color w:val="auto"/>
                <w:sz w:val="18"/>
                <w:szCs w:val="18"/>
                <w:highlight w:val="none"/>
              </w:rPr>
            </w:pP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资产总额(Z)</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万元</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Z≥120000</w:t>
            </w:r>
          </w:p>
        </w:tc>
        <w:tc>
          <w:tcPr>
            <w:tcW w:w="1701"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8000≤Z＜120000</w:t>
            </w:r>
          </w:p>
        </w:tc>
        <w:tc>
          <w:tcPr>
            <w:tcW w:w="1426"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100≤Z＜8000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pPr>
              <w:adjustRightInd/>
              <w:snapToGrid/>
              <w:spacing w:after="0" w:line="280" w:lineRule="exact"/>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其他未列明行业 *</w:t>
            </w: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从业人员(X)</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人</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X≥300</w:t>
            </w:r>
          </w:p>
        </w:tc>
        <w:tc>
          <w:tcPr>
            <w:tcW w:w="1701" w:type="dxa"/>
            <w:vAlign w:val="center"/>
          </w:tcPr>
          <w:p>
            <w:pPr>
              <w:adjustRightInd/>
              <w:snapToGrid/>
              <w:spacing w:after="0" w:line="280" w:lineRule="exact"/>
              <w:ind w:left="-4" w:leftChars="-51" w:hanging="108" w:hangingChars="60"/>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100≤X＜300</w:t>
            </w:r>
          </w:p>
        </w:tc>
        <w:tc>
          <w:tcPr>
            <w:tcW w:w="1426"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10≤X＜100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X＜10</w:t>
            </w:r>
          </w:p>
        </w:tc>
      </w:tr>
    </w:tbl>
    <w:p>
      <w:pPr>
        <w:adjustRightInd/>
        <w:snapToGrid/>
        <w:spacing w:after="0" w:line="480" w:lineRule="auto"/>
        <w:jc w:val="both"/>
        <w:rPr>
          <w:rFonts w:ascii="Times New Roman" w:hAnsi="Times New Roman" w:eastAsia="宋体"/>
          <w:color w:val="auto"/>
          <w:spacing w:val="8"/>
          <w:sz w:val="21"/>
          <w:szCs w:val="21"/>
          <w:highlight w:val="none"/>
        </w:rPr>
      </w:pPr>
    </w:p>
    <w:p>
      <w:pPr>
        <w:adjustRightInd/>
        <w:snapToGrid/>
        <w:spacing w:after="0" w:line="480" w:lineRule="auto"/>
        <w:jc w:val="both"/>
        <w:rPr>
          <w:rFonts w:ascii="Times New Roman" w:hAnsi="Times New Roman" w:eastAsia="宋体"/>
          <w:color w:val="auto"/>
          <w:spacing w:val="8"/>
          <w:sz w:val="21"/>
          <w:szCs w:val="21"/>
          <w:highlight w:val="none"/>
        </w:rPr>
      </w:pPr>
      <w:r>
        <w:rPr>
          <w:rFonts w:ascii="Times New Roman" w:hAnsi="Times New Roman" w:eastAsia="宋体"/>
          <w:color w:val="auto"/>
          <w:spacing w:val="8"/>
          <w:sz w:val="21"/>
          <w:szCs w:val="21"/>
          <w:highlight w:val="none"/>
        </w:rPr>
        <w:t>说明：</w:t>
      </w:r>
    </w:p>
    <w:p>
      <w:pPr>
        <w:widowControl w:val="0"/>
        <w:snapToGrid/>
        <w:spacing w:after="0" w:line="480" w:lineRule="auto"/>
        <w:ind w:firstLine="432" w:firstLineChars="200"/>
        <w:contextualSpacing/>
        <w:jc w:val="both"/>
        <w:rPr>
          <w:rFonts w:ascii="Times New Roman" w:hAnsi="Times New Roman" w:eastAsia="宋体"/>
          <w:color w:val="auto"/>
          <w:spacing w:val="8"/>
          <w:sz w:val="20"/>
          <w:szCs w:val="21"/>
          <w:highlight w:val="none"/>
        </w:rPr>
      </w:pPr>
      <w:r>
        <w:rPr>
          <w:rFonts w:ascii="Times New Roman" w:hAnsi="Times New Roman" w:eastAsia="宋体"/>
          <w:color w:val="auto"/>
          <w:spacing w:val="8"/>
          <w:sz w:val="20"/>
          <w:szCs w:val="21"/>
          <w:highlight w:val="none"/>
        </w:rPr>
        <w:t>1.大型、中型和小型企业须同时满足所列指标的下限，否则下划一档；微型企业只须满足所列指标中的一项即可。</w:t>
      </w:r>
    </w:p>
    <w:p>
      <w:pPr>
        <w:widowControl w:val="0"/>
        <w:snapToGrid/>
        <w:spacing w:after="0" w:line="480" w:lineRule="auto"/>
        <w:ind w:firstLine="432" w:firstLineChars="200"/>
        <w:contextualSpacing/>
        <w:jc w:val="both"/>
        <w:rPr>
          <w:rFonts w:ascii="Times New Roman" w:hAnsi="Times New Roman" w:eastAsia="宋体"/>
          <w:color w:val="auto"/>
          <w:spacing w:val="8"/>
          <w:sz w:val="20"/>
          <w:szCs w:val="21"/>
          <w:highlight w:val="none"/>
        </w:rPr>
      </w:pPr>
      <w:r>
        <w:rPr>
          <w:rFonts w:ascii="Times New Roman" w:hAnsi="Times New Roman" w:eastAsia="宋体"/>
          <w:color w:val="auto"/>
          <w:spacing w:val="8"/>
          <w:sz w:val="2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val="0"/>
        <w:adjustRightInd/>
        <w:snapToGrid/>
        <w:spacing w:after="0" w:line="480" w:lineRule="auto"/>
        <w:ind w:firstLine="432" w:firstLineChars="200"/>
        <w:jc w:val="both"/>
        <w:rPr>
          <w:rFonts w:ascii="Times New Roman" w:hAnsi="Times New Roman" w:eastAsia="宋体"/>
          <w:color w:val="auto"/>
          <w:spacing w:val="8"/>
          <w:sz w:val="20"/>
          <w:szCs w:val="21"/>
          <w:highlight w:val="none"/>
        </w:rPr>
      </w:pPr>
      <w:r>
        <w:rPr>
          <w:rFonts w:ascii="Times New Roman" w:hAnsi="Times New Roman" w:eastAsia="宋体"/>
          <w:color w:val="auto"/>
          <w:spacing w:val="8"/>
          <w:sz w:val="20"/>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widowControl w:val="0"/>
        <w:adjustRightInd/>
        <w:snapToGrid/>
        <w:spacing w:after="0" w:line="480" w:lineRule="auto"/>
        <w:ind w:firstLine="432" w:firstLineChars="200"/>
        <w:jc w:val="both"/>
        <w:rPr>
          <w:rFonts w:ascii="Times New Roman" w:hAnsi="Times New Roman" w:eastAsia="宋体"/>
          <w:color w:val="auto"/>
          <w:spacing w:val="8"/>
          <w:sz w:val="20"/>
          <w:szCs w:val="21"/>
          <w:highlight w:val="none"/>
        </w:rPr>
      </w:pPr>
    </w:p>
    <w:p>
      <w:pPr>
        <w:widowControl w:val="0"/>
        <w:tabs>
          <w:tab w:val="left" w:pos="4048"/>
        </w:tabs>
        <w:adjustRightInd/>
        <w:snapToGrid/>
        <w:spacing w:after="0" w:line="480" w:lineRule="auto"/>
        <w:ind w:firstLine="432" w:firstLineChars="200"/>
        <w:jc w:val="both"/>
        <w:rPr>
          <w:rFonts w:hint="eastAsia" w:ascii="Times New Roman" w:hAnsi="Times New Roman" w:eastAsia="宋体"/>
          <w:color w:val="auto"/>
          <w:spacing w:val="8"/>
          <w:sz w:val="20"/>
          <w:szCs w:val="21"/>
          <w:highlight w:val="none"/>
          <w:lang w:eastAsia="zh-CN"/>
        </w:rPr>
      </w:pPr>
      <w:r>
        <w:rPr>
          <w:rFonts w:hint="eastAsia" w:ascii="Times New Roman" w:hAnsi="Times New Roman" w:eastAsia="宋体"/>
          <w:color w:val="auto"/>
          <w:spacing w:val="8"/>
          <w:sz w:val="20"/>
          <w:szCs w:val="21"/>
          <w:highlight w:val="none"/>
          <w:lang w:eastAsia="zh-CN"/>
        </w:rPr>
        <w:tab/>
      </w:r>
    </w:p>
    <w:p>
      <w:pPr>
        <w:widowControl w:val="0"/>
        <w:tabs>
          <w:tab w:val="left" w:pos="4048"/>
        </w:tabs>
        <w:adjustRightInd/>
        <w:snapToGrid/>
        <w:spacing w:after="0" w:line="480" w:lineRule="auto"/>
        <w:ind w:firstLine="432" w:firstLineChars="200"/>
        <w:jc w:val="both"/>
        <w:rPr>
          <w:rFonts w:hint="eastAsia" w:ascii="Times New Roman" w:hAnsi="Times New Roman" w:eastAsia="宋体"/>
          <w:color w:val="auto"/>
          <w:spacing w:val="8"/>
          <w:sz w:val="20"/>
          <w:szCs w:val="21"/>
          <w:highlight w:val="none"/>
          <w:lang w:eastAsia="zh-CN"/>
        </w:rPr>
      </w:pPr>
    </w:p>
    <w:p>
      <w:pPr>
        <w:widowControl w:val="0"/>
        <w:tabs>
          <w:tab w:val="left" w:pos="4048"/>
        </w:tabs>
        <w:adjustRightInd/>
        <w:snapToGrid/>
        <w:spacing w:after="0" w:line="480" w:lineRule="auto"/>
        <w:ind w:firstLine="432" w:firstLineChars="200"/>
        <w:jc w:val="both"/>
        <w:rPr>
          <w:rFonts w:hint="eastAsia" w:ascii="Times New Roman" w:hAnsi="Times New Roman" w:eastAsia="宋体"/>
          <w:color w:val="auto"/>
          <w:spacing w:val="8"/>
          <w:sz w:val="20"/>
          <w:szCs w:val="21"/>
          <w:highlight w:val="none"/>
          <w:lang w:eastAsia="zh-CN"/>
        </w:rPr>
      </w:pPr>
    </w:p>
    <w:p>
      <w:pPr>
        <w:keepNext/>
        <w:tabs>
          <w:tab w:val="left" w:pos="426"/>
        </w:tabs>
        <w:spacing w:line="360" w:lineRule="auto"/>
        <w:jc w:val="center"/>
        <w:rPr>
          <w:rFonts w:ascii="宋体" w:hAnsi="宋体" w:eastAsia="宋体" w:cs="宋体"/>
          <w:b/>
          <w:color w:val="auto"/>
          <w:sz w:val="28"/>
          <w:highlight w:val="none"/>
        </w:rPr>
      </w:pPr>
      <w:r>
        <w:rPr>
          <w:rFonts w:hint="eastAsia" w:ascii="宋体" w:hAnsi="宋体" w:eastAsia="宋体" w:cs="宋体"/>
          <w:b/>
          <w:color w:val="auto"/>
          <w:sz w:val="28"/>
          <w:highlight w:val="none"/>
        </w:rPr>
        <w:t>第四章  合同协议书</w:t>
      </w:r>
    </w:p>
    <w:p>
      <w:pPr>
        <w:autoSpaceDE w:val="0"/>
        <w:autoSpaceDN w:val="0"/>
        <w:spacing w:line="200" w:lineRule="exact"/>
        <w:rPr>
          <w:rFonts w:ascii="宋体" w:hAnsi="宋体" w:eastAsia="宋体" w:cs="宋体"/>
          <w:color w:val="auto"/>
          <w:sz w:val="28"/>
          <w:highlight w:val="none"/>
        </w:rPr>
      </w:pPr>
    </w:p>
    <w:p>
      <w:pPr>
        <w:spacing w:line="280" w:lineRule="exact"/>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合同协议书（格式）</w:t>
      </w:r>
    </w:p>
    <w:p>
      <w:pPr>
        <w:wordWrap w:val="0"/>
        <w:adjustRightInd/>
        <w:spacing w:line="360" w:lineRule="auto"/>
        <w:ind w:right="332"/>
        <w:jc w:val="both"/>
        <w:rPr>
          <w:rFonts w:ascii="宋体" w:hAnsi="宋体" w:eastAsia="宋体" w:cs="宋体"/>
          <w:bCs/>
          <w:color w:val="auto"/>
          <w:sz w:val="24"/>
          <w:szCs w:val="24"/>
          <w:highlight w:val="none"/>
          <w:u w:val="single"/>
        </w:rPr>
      </w:pPr>
      <w:r>
        <w:rPr>
          <w:rFonts w:hint="eastAsia" w:ascii="宋体" w:hAnsi="宋体" w:eastAsia="宋体" w:cs="宋体"/>
          <w:bCs/>
          <w:color w:val="auto"/>
          <w:szCs w:val="21"/>
          <w:highlight w:val="none"/>
        </w:rPr>
        <w:t xml:space="preserve"> </w:t>
      </w:r>
      <w:r>
        <w:rPr>
          <w:rFonts w:hint="eastAsia" w:ascii="宋体" w:hAnsi="宋体" w:eastAsia="宋体" w:cs="宋体"/>
          <w:bCs/>
          <w:color w:val="auto"/>
          <w:sz w:val="24"/>
          <w:szCs w:val="24"/>
          <w:highlight w:val="none"/>
        </w:rPr>
        <w:t xml:space="preserve">                                             </w:t>
      </w:r>
    </w:p>
    <w:p>
      <w:pPr>
        <w:spacing w:after="0" w:line="40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u w:val="single"/>
        </w:rPr>
      </w:pPr>
      <w:r>
        <w:rPr>
          <w:rStyle w:val="44"/>
          <w:rFonts w:hint="eastAsia" w:asciiTheme="minorEastAsia" w:hAnsiTheme="minorEastAsia" w:eastAsiaTheme="minorEastAsia" w:cstheme="minorEastAsia"/>
          <w:color w:val="auto"/>
          <w:sz w:val="24"/>
          <w:szCs w:val="24"/>
          <w:highlight w:val="none"/>
        </w:rPr>
        <w:t>项目名称</w:t>
      </w:r>
      <w:r>
        <w:rPr>
          <w:rStyle w:val="44"/>
          <w:rFonts w:hint="eastAsia" w:asciiTheme="minorEastAsia" w:hAnsiTheme="minorEastAsia" w:eastAsiaTheme="minorEastAsia" w:cstheme="minorEastAsia"/>
          <w:color w:val="auto"/>
          <w:spacing w:val="-20"/>
          <w:sz w:val="24"/>
          <w:szCs w:val="24"/>
          <w:highlight w:val="none"/>
        </w:rPr>
        <w:t>：</w:t>
      </w:r>
    </w:p>
    <w:p>
      <w:pPr>
        <w:spacing w:after="0" w:line="40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项目编号</w:t>
      </w:r>
      <w:r>
        <w:rPr>
          <w:rStyle w:val="44"/>
          <w:rFonts w:hint="eastAsia" w:asciiTheme="minorEastAsia" w:hAnsiTheme="minorEastAsia" w:eastAsiaTheme="minorEastAsia" w:cstheme="minorEastAsia"/>
          <w:color w:val="auto"/>
          <w:spacing w:val="-20"/>
          <w:sz w:val="24"/>
          <w:szCs w:val="24"/>
          <w:highlight w:val="none"/>
        </w:rPr>
        <w:t>：</w:t>
      </w:r>
    </w:p>
    <w:p>
      <w:pPr>
        <w:spacing w:after="0" w:line="40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u w:val="single"/>
        </w:rPr>
      </w:pPr>
      <w:r>
        <w:rPr>
          <w:rStyle w:val="44"/>
          <w:rFonts w:hint="eastAsia" w:asciiTheme="minorEastAsia" w:hAnsiTheme="minorEastAsia" w:eastAsiaTheme="minorEastAsia" w:cstheme="minorEastAsia"/>
          <w:color w:val="auto"/>
          <w:sz w:val="24"/>
          <w:szCs w:val="24"/>
          <w:highlight w:val="none"/>
        </w:rPr>
        <w:t>采购单位（甲方）：</w:t>
      </w:r>
      <w:r>
        <w:rPr>
          <w:rStyle w:val="44"/>
          <w:rFonts w:hint="eastAsia" w:asciiTheme="minorEastAsia" w:hAnsiTheme="minorEastAsia" w:eastAsiaTheme="minorEastAsia" w:cstheme="minorEastAsia"/>
          <w:color w:val="auto"/>
          <w:sz w:val="24"/>
          <w:szCs w:val="24"/>
          <w:highlight w:val="none"/>
          <w:u w:val="single" w:color="000000"/>
        </w:rPr>
        <w:t xml:space="preserve">                  </w:t>
      </w:r>
    </w:p>
    <w:p>
      <w:pPr>
        <w:spacing w:after="0" w:line="40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u w:val="single"/>
        </w:rPr>
      </w:pPr>
      <w:r>
        <w:rPr>
          <w:rStyle w:val="44"/>
          <w:rFonts w:hint="eastAsia" w:asciiTheme="minorEastAsia" w:hAnsiTheme="minorEastAsia" w:eastAsiaTheme="minorEastAsia" w:cstheme="minorEastAsia"/>
          <w:color w:val="auto"/>
          <w:sz w:val="24"/>
          <w:szCs w:val="24"/>
          <w:highlight w:val="none"/>
        </w:rPr>
        <w:t>供 应 商（乙方）：</w:t>
      </w:r>
      <w:r>
        <w:rPr>
          <w:rStyle w:val="44"/>
          <w:rFonts w:hint="eastAsia" w:asciiTheme="minorEastAsia" w:hAnsiTheme="minorEastAsia" w:eastAsiaTheme="minorEastAsia" w:cstheme="minorEastAsia"/>
          <w:color w:val="auto"/>
          <w:sz w:val="24"/>
          <w:szCs w:val="24"/>
          <w:highlight w:val="none"/>
          <w:u w:val="single" w:color="000000"/>
        </w:rPr>
        <w:t xml:space="preserve">                  </w:t>
      </w:r>
    </w:p>
    <w:p>
      <w:pPr>
        <w:spacing w:after="0" w:line="40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u w:val="single"/>
        </w:rPr>
      </w:pPr>
      <w:r>
        <w:rPr>
          <w:rStyle w:val="44"/>
          <w:rFonts w:hint="eastAsia" w:asciiTheme="minorEastAsia" w:hAnsiTheme="minorEastAsia" w:eastAsiaTheme="minorEastAsia" w:cstheme="minorEastAsia"/>
          <w:color w:val="auto"/>
          <w:sz w:val="24"/>
          <w:szCs w:val="24"/>
          <w:highlight w:val="none"/>
        </w:rPr>
        <w:t>签订地点：                                    签订时间：   年  月  日</w:t>
      </w:r>
    </w:p>
    <w:p>
      <w:pPr>
        <w:spacing w:after="0" w:line="40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rPr>
      </w:pPr>
    </w:p>
    <w:p>
      <w:pPr>
        <w:spacing w:after="0" w:line="42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根据《中华人民共和国政府采购法》、《中华人民共和国民法典》等法律、法规规定，按照招投标文件（采购文件）规定条款和中标投标人承诺，甲乙双方签订本合同。</w:t>
      </w:r>
    </w:p>
    <w:p>
      <w:pPr>
        <w:spacing w:after="0" w:line="420" w:lineRule="exact"/>
        <w:ind w:firstLine="482" w:firstLineChars="200"/>
        <w:jc w:val="both"/>
        <w:textAlignment w:val="baseline"/>
        <w:rPr>
          <w:rStyle w:val="44"/>
          <w:rFonts w:hint="eastAsia" w:asciiTheme="minorEastAsia" w:hAnsiTheme="minorEastAsia" w:eastAsiaTheme="minorEastAsia" w:cstheme="minorEastAsia"/>
          <w:b/>
          <w:color w:val="auto"/>
          <w:sz w:val="24"/>
          <w:szCs w:val="24"/>
          <w:highlight w:val="none"/>
        </w:rPr>
      </w:pPr>
      <w:r>
        <w:rPr>
          <w:rStyle w:val="44"/>
          <w:rFonts w:hint="eastAsia" w:asciiTheme="minorEastAsia" w:hAnsiTheme="minorEastAsia" w:eastAsiaTheme="minorEastAsia" w:cstheme="minorEastAsia"/>
          <w:b/>
          <w:color w:val="auto"/>
          <w:sz w:val="24"/>
          <w:szCs w:val="24"/>
          <w:highlight w:val="none"/>
        </w:rPr>
        <w:t>第一条　合同标的</w:t>
      </w:r>
    </w:p>
    <w:p>
      <w:pPr>
        <w:spacing w:after="0" w:line="42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1.供货一览表</w:t>
      </w:r>
    </w:p>
    <w:tbl>
      <w:tblPr>
        <w:tblStyle w:val="20"/>
        <w:tblW w:w="9300" w:type="dxa"/>
        <w:tblInd w:w="-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0"/>
        <w:gridCol w:w="1200"/>
        <w:gridCol w:w="860"/>
        <w:gridCol w:w="1233"/>
        <w:gridCol w:w="1210"/>
        <w:gridCol w:w="908"/>
        <w:gridCol w:w="668"/>
        <w:gridCol w:w="947"/>
        <w:gridCol w:w="14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0" w:hRule="atLeast"/>
        </w:trPr>
        <w:tc>
          <w:tcPr>
            <w:tcW w:w="780"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序号</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产品名称</w:t>
            </w:r>
          </w:p>
        </w:tc>
        <w:tc>
          <w:tcPr>
            <w:tcW w:w="860"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商标品牌</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规格型号</w:t>
            </w:r>
          </w:p>
        </w:tc>
        <w:tc>
          <w:tcPr>
            <w:tcW w:w="1210"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生产厂家</w:t>
            </w:r>
          </w:p>
        </w:tc>
        <w:tc>
          <w:tcPr>
            <w:tcW w:w="908"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数  量</w:t>
            </w:r>
          </w:p>
        </w:tc>
        <w:tc>
          <w:tcPr>
            <w:tcW w:w="668"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单位</w:t>
            </w:r>
          </w:p>
        </w:tc>
        <w:tc>
          <w:tcPr>
            <w:tcW w:w="947"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单  价</w:t>
            </w:r>
          </w:p>
          <w:p>
            <w:pPr>
              <w:spacing w:after="0" w:line="420" w:lineRule="exact"/>
              <w:jc w:val="center"/>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（元）</w:t>
            </w:r>
          </w:p>
        </w:tc>
        <w:tc>
          <w:tcPr>
            <w:tcW w:w="1494"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金  额</w:t>
            </w:r>
          </w:p>
          <w:p>
            <w:pPr>
              <w:spacing w:after="0" w:line="420" w:lineRule="exact"/>
              <w:jc w:val="center"/>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5" w:hRule="atLeast"/>
        </w:trPr>
        <w:tc>
          <w:tcPr>
            <w:tcW w:w="780"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1</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4"/>
                <w:rFonts w:hint="eastAsia" w:asciiTheme="minorEastAsia" w:hAnsiTheme="minorEastAsia" w:eastAsiaTheme="minorEastAsia" w:cstheme="minorEastAsia"/>
                <w:color w:val="auto"/>
                <w:sz w:val="24"/>
                <w:szCs w:val="24"/>
                <w:highlight w:val="none"/>
              </w:rPr>
            </w:pPr>
          </w:p>
        </w:tc>
        <w:tc>
          <w:tcPr>
            <w:tcW w:w="860"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4"/>
                <w:rFonts w:hint="eastAsia" w:asciiTheme="minorEastAsia" w:hAnsiTheme="minorEastAsia" w:eastAsiaTheme="minorEastAsia" w:cstheme="minorEastAsia"/>
                <w:color w:val="auto"/>
                <w:sz w:val="24"/>
                <w:szCs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4"/>
                <w:rFonts w:hint="eastAsia" w:asciiTheme="minorEastAsia" w:hAnsiTheme="minorEastAsia" w:eastAsiaTheme="minorEastAsia" w:cstheme="minorEastAsia"/>
                <w:color w:val="auto"/>
                <w:sz w:val="24"/>
                <w:szCs w:val="24"/>
                <w:highlight w:val="none"/>
              </w:rPr>
            </w:pPr>
          </w:p>
        </w:tc>
        <w:tc>
          <w:tcPr>
            <w:tcW w:w="1210" w:type="dxa"/>
            <w:tcBorders>
              <w:top w:val="single" w:color="000000" w:sz="4" w:space="0"/>
              <w:left w:val="single" w:color="000000" w:sz="4" w:space="0"/>
              <w:bottom w:val="single" w:color="000000" w:sz="4" w:space="0"/>
              <w:right w:val="single" w:color="000000" w:sz="4" w:space="0"/>
            </w:tcBorders>
          </w:tcPr>
          <w:p>
            <w:pPr>
              <w:spacing w:after="0" w:line="420" w:lineRule="exact"/>
              <w:jc w:val="center"/>
              <w:textAlignment w:val="baseline"/>
              <w:rPr>
                <w:rStyle w:val="44"/>
                <w:rFonts w:hint="eastAsia" w:asciiTheme="minorEastAsia" w:hAnsiTheme="minorEastAsia" w:eastAsiaTheme="minorEastAsia" w:cstheme="minorEastAsia"/>
                <w:color w:val="auto"/>
                <w:sz w:val="24"/>
                <w:szCs w:val="24"/>
                <w:highlight w:val="none"/>
              </w:rPr>
            </w:pPr>
          </w:p>
        </w:tc>
        <w:tc>
          <w:tcPr>
            <w:tcW w:w="908" w:type="dxa"/>
            <w:tcBorders>
              <w:top w:val="single" w:color="000000" w:sz="4" w:space="0"/>
              <w:left w:val="single" w:color="000000" w:sz="4" w:space="0"/>
              <w:bottom w:val="single" w:color="000000" w:sz="4" w:space="0"/>
              <w:right w:val="single" w:color="000000" w:sz="4" w:space="0"/>
            </w:tcBorders>
          </w:tcPr>
          <w:p>
            <w:pPr>
              <w:spacing w:after="0" w:line="420" w:lineRule="exact"/>
              <w:jc w:val="center"/>
              <w:textAlignment w:val="baseline"/>
              <w:rPr>
                <w:rStyle w:val="44"/>
                <w:rFonts w:hint="eastAsia" w:asciiTheme="minorEastAsia" w:hAnsiTheme="minorEastAsia" w:eastAsiaTheme="minorEastAsia" w:cstheme="minorEastAsia"/>
                <w:color w:val="auto"/>
                <w:sz w:val="24"/>
                <w:szCs w:val="24"/>
                <w:highlight w:val="none"/>
              </w:rPr>
            </w:pPr>
          </w:p>
        </w:tc>
        <w:tc>
          <w:tcPr>
            <w:tcW w:w="668" w:type="dxa"/>
            <w:tcBorders>
              <w:top w:val="single" w:color="000000" w:sz="4" w:space="0"/>
              <w:left w:val="single" w:color="000000" w:sz="4" w:space="0"/>
              <w:bottom w:val="single" w:color="000000" w:sz="4" w:space="0"/>
              <w:right w:val="single" w:color="000000" w:sz="4" w:space="0"/>
            </w:tcBorders>
          </w:tcPr>
          <w:p>
            <w:pPr>
              <w:spacing w:after="0" w:line="420" w:lineRule="exact"/>
              <w:jc w:val="center"/>
              <w:textAlignment w:val="baseline"/>
              <w:rPr>
                <w:rStyle w:val="44"/>
                <w:rFonts w:hint="eastAsia" w:asciiTheme="minorEastAsia" w:hAnsiTheme="minorEastAsia" w:eastAsiaTheme="minorEastAsia" w:cstheme="minorEastAsia"/>
                <w:color w:val="auto"/>
                <w:sz w:val="24"/>
                <w:szCs w:val="24"/>
                <w:highlight w:val="none"/>
              </w:rPr>
            </w:pPr>
          </w:p>
        </w:tc>
        <w:tc>
          <w:tcPr>
            <w:tcW w:w="947"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4"/>
                <w:rFonts w:hint="eastAsia" w:asciiTheme="minorEastAsia" w:hAnsiTheme="minorEastAsia" w:eastAsiaTheme="minorEastAsia" w:cstheme="minorEastAsia"/>
                <w:color w:val="auto"/>
                <w:sz w:val="24"/>
                <w:szCs w:val="24"/>
                <w:highlight w:val="none"/>
              </w:rPr>
            </w:pPr>
          </w:p>
        </w:tc>
        <w:tc>
          <w:tcPr>
            <w:tcW w:w="1494"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4"/>
                <w:rFonts w:hint="eastAsia" w:asciiTheme="minorEastAsia" w:hAnsiTheme="minorEastAsia" w:eastAsiaTheme="minorEastAsia" w:cstheme="minorEastAsia"/>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5" w:hRule="atLeast"/>
        </w:trPr>
        <w:tc>
          <w:tcPr>
            <w:tcW w:w="780"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2</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4"/>
                <w:rFonts w:hint="eastAsia" w:asciiTheme="minorEastAsia" w:hAnsiTheme="minorEastAsia" w:eastAsiaTheme="minorEastAsia" w:cstheme="minorEastAsia"/>
                <w:color w:val="auto"/>
                <w:sz w:val="24"/>
                <w:szCs w:val="24"/>
                <w:highlight w:val="none"/>
              </w:rPr>
            </w:pPr>
          </w:p>
        </w:tc>
        <w:tc>
          <w:tcPr>
            <w:tcW w:w="860"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4"/>
                <w:rFonts w:hint="eastAsia" w:asciiTheme="minorEastAsia" w:hAnsiTheme="minorEastAsia" w:eastAsiaTheme="minorEastAsia" w:cstheme="minorEastAsia"/>
                <w:color w:val="auto"/>
                <w:sz w:val="24"/>
                <w:szCs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4"/>
                <w:rFonts w:hint="eastAsia" w:asciiTheme="minorEastAsia" w:hAnsiTheme="minorEastAsia" w:eastAsiaTheme="minorEastAsia" w:cstheme="minorEastAsia"/>
                <w:color w:val="auto"/>
                <w:sz w:val="24"/>
                <w:szCs w:val="24"/>
                <w:highlight w:val="none"/>
              </w:rPr>
            </w:pPr>
          </w:p>
        </w:tc>
        <w:tc>
          <w:tcPr>
            <w:tcW w:w="1210" w:type="dxa"/>
            <w:tcBorders>
              <w:top w:val="single" w:color="000000" w:sz="4" w:space="0"/>
              <w:left w:val="single" w:color="000000" w:sz="4" w:space="0"/>
              <w:bottom w:val="single" w:color="000000" w:sz="4" w:space="0"/>
              <w:right w:val="single" w:color="000000" w:sz="4" w:space="0"/>
            </w:tcBorders>
          </w:tcPr>
          <w:p>
            <w:pPr>
              <w:spacing w:after="0" w:line="420" w:lineRule="exact"/>
              <w:jc w:val="center"/>
              <w:textAlignment w:val="baseline"/>
              <w:rPr>
                <w:rStyle w:val="44"/>
                <w:rFonts w:hint="eastAsia" w:asciiTheme="minorEastAsia" w:hAnsiTheme="minorEastAsia" w:eastAsiaTheme="minorEastAsia" w:cstheme="minorEastAsia"/>
                <w:color w:val="auto"/>
                <w:sz w:val="24"/>
                <w:szCs w:val="24"/>
                <w:highlight w:val="none"/>
              </w:rPr>
            </w:pPr>
          </w:p>
        </w:tc>
        <w:tc>
          <w:tcPr>
            <w:tcW w:w="908" w:type="dxa"/>
            <w:tcBorders>
              <w:top w:val="single" w:color="000000" w:sz="4" w:space="0"/>
              <w:left w:val="single" w:color="000000" w:sz="4" w:space="0"/>
              <w:bottom w:val="single" w:color="000000" w:sz="4" w:space="0"/>
              <w:right w:val="single" w:color="000000" w:sz="4" w:space="0"/>
            </w:tcBorders>
          </w:tcPr>
          <w:p>
            <w:pPr>
              <w:spacing w:after="0" w:line="420" w:lineRule="exact"/>
              <w:jc w:val="center"/>
              <w:textAlignment w:val="baseline"/>
              <w:rPr>
                <w:rStyle w:val="44"/>
                <w:rFonts w:hint="eastAsia" w:asciiTheme="minorEastAsia" w:hAnsiTheme="minorEastAsia" w:eastAsiaTheme="minorEastAsia" w:cstheme="minorEastAsia"/>
                <w:color w:val="auto"/>
                <w:sz w:val="24"/>
                <w:szCs w:val="24"/>
                <w:highlight w:val="none"/>
              </w:rPr>
            </w:pPr>
          </w:p>
        </w:tc>
        <w:tc>
          <w:tcPr>
            <w:tcW w:w="668" w:type="dxa"/>
            <w:tcBorders>
              <w:top w:val="single" w:color="000000" w:sz="4" w:space="0"/>
              <w:left w:val="single" w:color="000000" w:sz="4" w:space="0"/>
              <w:bottom w:val="single" w:color="000000" w:sz="4" w:space="0"/>
              <w:right w:val="single" w:color="000000" w:sz="4" w:space="0"/>
            </w:tcBorders>
          </w:tcPr>
          <w:p>
            <w:pPr>
              <w:spacing w:after="0" w:line="420" w:lineRule="exact"/>
              <w:jc w:val="center"/>
              <w:textAlignment w:val="baseline"/>
              <w:rPr>
                <w:rStyle w:val="44"/>
                <w:rFonts w:hint="eastAsia" w:asciiTheme="minorEastAsia" w:hAnsiTheme="minorEastAsia" w:eastAsiaTheme="minorEastAsia" w:cstheme="minorEastAsia"/>
                <w:color w:val="auto"/>
                <w:sz w:val="24"/>
                <w:szCs w:val="24"/>
                <w:highlight w:val="none"/>
              </w:rPr>
            </w:pPr>
          </w:p>
        </w:tc>
        <w:tc>
          <w:tcPr>
            <w:tcW w:w="947"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4"/>
                <w:rFonts w:hint="eastAsia" w:asciiTheme="minorEastAsia" w:hAnsiTheme="minorEastAsia" w:eastAsiaTheme="minorEastAsia" w:cstheme="minorEastAsia"/>
                <w:color w:val="auto"/>
                <w:sz w:val="24"/>
                <w:szCs w:val="24"/>
                <w:highlight w:val="none"/>
              </w:rPr>
            </w:pPr>
          </w:p>
        </w:tc>
        <w:tc>
          <w:tcPr>
            <w:tcW w:w="1494"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4"/>
                <w:rFonts w:hint="eastAsia" w:asciiTheme="minorEastAsia" w:hAnsiTheme="minorEastAsia" w:eastAsiaTheme="minorEastAsia" w:cstheme="minorEastAsia"/>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5" w:hRule="atLeast"/>
        </w:trPr>
        <w:tc>
          <w:tcPr>
            <w:tcW w:w="780"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3</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4"/>
                <w:rFonts w:hint="eastAsia" w:asciiTheme="minorEastAsia" w:hAnsiTheme="minorEastAsia" w:eastAsiaTheme="minorEastAsia" w:cstheme="minorEastAsia"/>
                <w:color w:val="auto"/>
                <w:sz w:val="24"/>
                <w:szCs w:val="24"/>
                <w:highlight w:val="none"/>
              </w:rPr>
            </w:pPr>
          </w:p>
        </w:tc>
        <w:tc>
          <w:tcPr>
            <w:tcW w:w="860"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4"/>
                <w:rFonts w:hint="eastAsia" w:asciiTheme="minorEastAsia" w:hAnsiTheme="minorEastAsia" w:eastAsiaTheme="minorEastAsia" w:cstheme="minorEastAsia"/>
                <w:color w:val="auto"/>
                <w:sz w:val="24"/>
                <w:szCs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4"/>
                <w:rFonts w:hint="eastAsia" w:asciiTheme="minorEastAsia" w:hAnsiTheme="minorEastAsia" w:eastAsiaTheme="minorEastAsia" w:cstheme="minorEastAsia"/>
                <w:color w:val="auto"/>
                <w:sz w:val="24"/>
                <w:szCs w:val="24"/>
                <w:highlight w:val="none"/>
              </w:rPr>
            </w:pPr>
          </w:p>
        </w:tc>
        <w:tc>
          <w:tcPr>
            <w:tcW w:w="1210" w:type="dxa"/>
            <w:tcBorders>
              <w:top w:val="single" w:color="000000" w:sz="4" w:space="0"/>
              <w:left w:val="single" w:color="000000" w:sz="4" w:space="0"/>
              <w:bottom w:val="single" w:color="000000" w:sz="4" w:space="0"/>
              <w:right w:val="single" w:color="000000" w:sz="4" w:space="0"/>
            </w:tcBorders>
          </w:tcPr>
          <w:p>
            <w:pPr>
              <w:spacing w:after="0" w:line="420" w:lineRule="exact"/>
              <w:jc w:val="center"/>
              <w:textAlignment w:val="baseline"/>
              <w:rPr>
                <w:rStyle w:val="44"/>
                <w:rFonts w:hint="eastAsia" w:asciiTheme="minorEastAsia" w:hAnsiTheme="minorEastAsia" w:eastAsiaTheme="minorEastAsia" w:cstheme="minorEastAsia"/>
                <w:color w:val="auto"/>
                <w:sz w:val="24"/>
                <w:szCs w:val="24"/>
                <w:highlight w:val="none"/>
              </w:rPr>
            </w:pPr>
          </w:p>
        </w:tc>
        <w:tc>
          <w:tcPr>
            <w:tcW w:w="908" w:type="dxa"/>
            <w:tcBorders>
              <w:top w:val="single" w:color="000000" w:sz="4" w:space="0"/>
              <w:left w:val="single" w:color="000000" w:sz="4" w:space="0"/>
              <w:bottom w:val="single" w:color="000000" w:sz="4" w:space="0"/>
              <w:right w:val="single" w:color="000000" w:sz="4" w:space="0"/>
            </w:tcBorders>
          </w:tcPr>
          <w:p>
            <w:pPr>
              <w:spacing w:after="0" w:line="420" w:lineRule="exact"/>
              <w:jc w:val="center"/>
              <w:textAlignment w:val="baseline"/>
              <w:rPr>
                <w:rStyle w:val="44"/>
                <w:rFonts w:hint="eastAsia" w:asciiTheme="minorEastAsia" w:hAnsiTheme="minorEastAsia" w:eastAsiaTheme="minorEastAsia" w:cstheme="minorEastAsia"/>
                <w:color w:val="auto"/>
                <w:sz w:val="24"/>
                <w:szCs w:val="24"/>
                <w:highlight w:val="none"/>
              </w:rPr>
            </w:pPr>
          </w:p>
        </w:tc>
        <w:tc>
          <w:tcPr>
            <w:tcW w:w="668" w:type="dxa"/>
            <w:tcBorders>
              <w:top w:val="single" w:color="000000" w:sz="4" w:space="0"/>
              <w:left w:val="single" w:color="000000" w:sz="4" w:space="0"/>
              <w:bottom w:val="single" w:color="000000" w:sz="4" w:space="0"/>
              <w:right w:val="single" w:color="000000" w:sz="4" w:space="0"/>
            </w:tcBorders>
          </w:tcPr>
          <w:p>
            <w:pPr>
              <w:spacing w:after="0" w:line="420" w:lineRule="exact"/>
              <w:jc w:val="center"/>
              <w:textAlignment w:val="baseline"/>
              <w:rPr>
                <w:rStyle w:val="44"/>
                <w:rFonts w:hint="eastAsia" w:asciiTheme="minorEastAsia" w:hAnsiTheme="minorEastAsia" w:eastAsiaTheme="minorEastAsia" w:cstheme="minorEastAsia"/>
                <w:color w:val="auto"/>
                <w:sz w:val="24"/>
                <w:szCs w:val="24"/>
                <w:highlight w:val="none"/>
              </w:rPr>
            </w:pPr>
          </w:p>
        </w:tc>
        <w:tc>
          <w:tcPr>
            <w:tcW w:w="947"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4"/>
                <w:rFonts w:hint="eastAsia" w:asciiTheme="minorEastAsia" w:hAnsiTheme="minorEastAsia" w:eastAsiaTheme="minorEastAsia" w:cstheme="minorEastAsia"/>
                <w:color w:val="auto"/>
                <w:sz w:val="24"/>
                <w:szCs w:val="24"/>
                <w:highlight w:val="none"/>
              </w:rPr>
            </w:pPr>
          </w:p>
        </w:tc>
        <w:tc>
          <w:tcPr>
            <w:tcW w:w="1494"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4"/>
                <w:rFonts w:hint="eastAsia" w:asciiTheme="minorEastAsia" w:hAnsiTheme="minorEastAsia" w:eastAsiaTheme="minorEastAsia" w:cstheme="minorEastAsia"/>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5" w:hRule="atLeast"/>
        </w:trPr>
        <w:tc>
          <w:tcPr>
            <w:tcW w:w="9300" w:type="dxa"/>
            <w:gridSpan w:val="9"/>
            <w:tcBorders>
              <w:top w:val="single" w:color="000000" w:sz="4" w:space="0"/>
              <w:left w:val="single" w:color="000000" w:sz="4" w:space="0"/>
              <w:bottom w:val="single" w:color="000000" w:sz="4" w:space="0"/>
              <w:right w:val="single" w:color="000000" w:sz="4" w:space="0"/>
            </w:tcBorders>
            <w:vAlign w:val="center"/>
          </w:tcPr>
          <w:p>
            <w:pPr>
              <w:spacing w:after="0" w:line="420" w:lineRule="exact"/>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人民币合计金额：</w:t>
            </w:r>
          </w:p>
        </w:tc>
      </w:tr>
    </w:tbl>
    <w:p>
      <w:pPr>
        <w:spacing w:after="0" w:line="420" w:lineRule="exact"/>
        <w:ind w:right="52" w:firstLine="480" w:firstLineChars="20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2.合同合计金额包括货物价款，备件、专用工具、安装、调试、检验、技术培训及技术资料和包装、运输等全部费用。如招投标文件对其另有规定的，从其规定。</w:t>
      </w:r>
    </w:p>
    <w:p>
      <w:pPr>
        <w:spacing w:after="0" w:line="420" w:lineRule="exact"/>
        <w:ind w:firstLine="482" w:firstLineChars="20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b/>
          <w:color w:val="auto"/>
          <w:sz w:val="24"/>
          <w:szCs w:val="24"/>
          <w:highlight w:val="none"/>
        </w:rPr>
        <w:t>第二条　质量保证</w:t>
      </w:r>
    </w:p>
    <w:p>
      <w:pPr>
        <w:spacing w:after="0" w:line="42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1.乙方所提供的货物型号、技术规格、技术参数等质量必须与招投标文件和承诺相一致。乙方提供的自主创新产品、节能和环保产品必须是列入政府采购清单的产品。</w:t>
      </w:r>
    </w:p>
    <w:p>
      <w:pPr>
        <w:spacing w:after="0" w:line="42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u w:val="single"/>
        </w:rPr>
      </w:pPr>
      <w:r>
        <w:rPr>
          <w:rStyle w:val="44"/>
          <w:rFonts w:hint="eastAsia" w:asciiTheme="minorEastAsia" w:hAnsiTheme="minorEastAsia" w:eastAsiaTheme="minorEastAsia" w:cstheme="minorEastAsia"/>
          <w:color w:val="auto"/>
          <w:sz w:val="24"/>
          <w:szCs w:val="24"/>
          <w:highlight w:val="none"/>
        </w:rPr>
        <w:t>2.乙方所提供的货物必须是全新、未使用的原装产品，且在正常安装、使用和保养条件下，其使用寿命期内各项指标均达到质量要求。</w:t>
      </w:r>
    </w:p>
    <w:p>
      <w:pPr>
        <w:spacing w:after="0" w:line="420" w:lineRule="exact"/>
        <w:ind w:firstLine="482" w:firstLineChars="20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b/>
          <w:color w:val="auto"/>
          <w:sz w:val="24"/>
          <w:szCs w:val="24"/>
          <w:highlight w:val="none"/>
        </w:rPr>
        <w:t>第三条　权利保证</w:t>
      </w:r>
    </w:p>
    <w:p>
      <w:pPr>
        <w:spacing w:after="0" w:line="42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乙方应保证所提供货物在使用时不会侵犯任何第三方的专利权、商标权、工业设计权或其他权利。</w:t>
      </w:r>
    </w:p>
    <w:p>
      <w:pPr>
        <w:spacing w:after="0" w:line="42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乙方应按招标文件规定的时间向甲方提供使用货物的有关技术资料。</w:t>
      </w:r>
    </w:p>
    <w:p>
      <w:pPr>
        <w:spacing w:after="0" w:line="42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pacing w:after="0" w:line="42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乙方保证所交付的货物的所有权完全属于乙方且无任何抵押、质押、查封等产权瑕疵。</w:t>
      </w:r>
    </w:p>
    <w:p>
      <w:pPr>
        <w:spacing w:after="0" w:line="420" w:lineRule="exact"/>
        <w:ind w:firstLine="482" w:firstLineChars="200"/>
        <w:jc w:val="both"/>
        <w:textAlignment w:val="baseline"/>
        <w:rPr>
          <w:rStyle w:val="44"/>
          <w:rFonts w:hint="eastAsia" w:asciiTheme="minorEastAsia" w:hAnsiTheme="minorEastAsia" w:eastAsiaTheme="minorEastAsia" w:cstheme="minorEastAsia"/>
          <w:b/>
          <w:color w:val="auto"/>
          <w:sz w:val="24"/>
          <w:szCs w:val="24"/>
          <w:highlight w:val="none"/>
        </w:rPr>
      </w:pPr>
      <w:r>
        <w:rPr>
          <w:rStyle w:val="44"/>
          <w:rFonts w:hint="eastAsia" w:asciiTheme="minorEastAsia" w:hAnsiTheme="minorEastAsia" w:eastAsiaTheme="minorEastAsia" w:cstheme="minorEastAsia"/>
          <w:b/>
          <w:color w:val="auto"/>
          <w:sz w:val="24"/>
          <w:szCs w:val="24"/>
          <w:highlight w:val="none"/>
        </w:rPr>
        <w:t>第四条　包装和运输</w:t>
      </w:r>
    </w:p>
    <w:p>
      <w:pPr>
        <w:spacing w:after="0" w:line="42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1.乙方提供的货物均应按招投标文件要求的包装材料、包装标准、包装方式进行包装，每一包装单元内应附详细的装箱单和质量合格证。</w:t>
      </w:r>
    </w:p>
    <w:p>
      <w:pPr>
        <w:spacing w:after="0" w:line="42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2.货物的运输方式：</w:t>
      </w:r>
      <w:r>
        <w:rPr>
          <w:rStyle w:val="44"/>
          <w:rFonts w:hint="eastAsia" w:asciiTheme="minorEastAsia" w:hAnsiTheme="minorEastAsia" w:eastAsiaTheme="minorEastAsia" w:cstheme="minorEastAsia"/>
          <w:color w:val="auto"/>
          <w:sz w:val="24"/>
          <w:szCs w:val="24"/>
          <w:highlight w:val="none"/>
          <w:u w:val="single" w:color="000000"/>
        </w:rPr>
        <w:t xml:space="preserve">  不限   </w:t>
      </w:r>
      <w:r>
        <w:rPr>
          <w:rStyle w:val="44"/>
          <w:rFonts w:hint="eastAsia" w:asciiTheme="minorEastAsia" w:hAnsiTheme="minorEastAsia" w:eastAsiaTheme="minorEastAsia" w:cstheme="minorEastAsia"/>
          <w:color w:val="auto"/>
          <w:sz w:val="24"/>
          <w:szCs w:val="24"/>
          <w:highlight w:val="none"/>
        </w:rPr>
        <w:t>。</w:t>
      </w:r>
    </w:p>
    <w:p>
      <w:pPr>
        <w:spacing w:after="0" w:line="42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u w:val="single"/>
        </w:rPr>
      </w:pPr>
      <w:r>
        <w:rPr>
          <w:rStyle w:val="44"/>
          <w:rFonts w:hint="eastAsia" w:asciiTheme="minorEastAsia" w:hAnsiTheme="minorEastAsia" w:eastAsiaTheme="minorEastAsia" w:cstheme="minorEastAsia"/>
          <w:color w:val="auto"/>
          <w:sz w:val="24"/>
          <w:szCs w:val="24"/>
          <w:highlight w:val="none"/>
        </w:rPr>
        <w:t>3.乙方负责货物运输，货物运输合理损耗及计算方法：</w:t>
      </w:r>
      <w:r>
        <w:rPr>
          <w:rStyle w:val="44"/>
          <w:rFonts w:hint="eastAsia" w:asciiTheme="minorEastAsia" w:hAnsiTheme="minorEastAsia" w:eastAsiaTheme="minorEastAsia" w:cstheme="minorEastAsia"/>
          <w:color w:val="auto"/>
          <w:sz w:val="24"/>
          <w:szCs w:val="24"/>
          <w:highlight w:val="none"/>
          <w:u w:val="single" w:color="000000"/>
        </w:rPr>
        <w:t xml:space="preserve">  本项目合同不接受损耗 </w:t>
      </w:r>
      <w:r>
        <w:rPr>
          <w:rStyle w:val="44"/>
          <w:rFonts w:hint="eastAsia" w:asciiTheme="minorEastAsia" w:hAnsiTheme="minorEastAsia" w:eastAsiaTheme="minorEastAsia" w:cstheme="minorEastAsia"/>
          <w:color w:val="auto"/>
          <w:sz w:val="24"/>
          <w:szCs w:val="24"/>
          <w:highlight w:val="none"/>
        </w:rPr>
        <w:t>。</w:t>
      </w:r>
    </w:p>
    <w:p>
      <w:pPr>
        <w:spacing w:after="0" w:line="420" w:lineRule="exact"/>
        <w:ind w:firstLine="482" w:firstLineChars="20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b/>
          <w:color w:val="auto"/>
          <w:sz w:val="24"/>
          <w:szCs w:val="24"/>
          <w:highlight w:val="none"/>
        </w:rPr>
        <w:t>第五条　交付和验收</w:t>
      </w:r>
    </w:p>
    <w:p>
      <w:pPr>
        <w:spacing w:after="0" w:line="42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1.交付时间：合同签订之日起</w:t>
      </w:r>
      <w:r>
        <w:rPr>
          <w:rStyle w:val="44"/>
          <w:rFonts w:hint="eastAsia" w:asciiTheme="minorEastAsia" w:hAnsiTheme="minorEastAsia" w:eastAsiaTheme="minorEastAsia" w:cstheme="minorEastAsia"/>
          <w:color w:val="auto"/>
          <w:sz w:val="24"/>
          <w:szCs w:val="24"/>
          <w:highlight w:val="none"/>
          <w:lang w:val="en-US"/>
        </w:rPr>
        <w:t>2</w:t>
      </w:r>
      <w:r>
        <w:rPr>
          <w:rStyle w:val="44"/>
          <w:rFonts w:hint="eastAsia" w:asciiTheme="minorEastAsia" w:hAnsiTheme="minorEastAsia" w:eastAsiaTheme="minorEastAsia" w:cstheme="minorEastAsia"/>
          <w:color w:val="auto"/>
          <w:sz w:val="24"/>
          <w:szCs w:val="24"/>
          <w:highlight w:val="none"/>
        </w:rPr>
        <w:t>0日内完成供货，调试，通过验收并交付使用。</w:t>
      </w:r>
    </w:p>
    <w:p>
      <w:pPr>
        <w:spacing w:after="0" w:line="42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2.交付地点：采购人指定地点。</w:t>
      </w:r>
    </w:p>
    <w:p>
      <w:pPr>
        <w:spacing w:after="0" w:line="42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3.乙方提供不符合招投标文件和本合同规定的货物，甲方有权拒绝接受。</w:t>
      </w:r>
    </w:p>
    <w:p>
      <w:pPr>
        <w:spacing w:after="0" w:line="42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4.乙方应将所提供货物的装箱清单、用户手册、原厂保修卡、随机资料、工具和备品、备件等交付给甲方，如有缺失应及时补齐，否则视为逾期交货。</w:t>
      </w:r>
    </w:p>
    <w:p>
      <w:pPr>
        <w:spacing w:after="0" w:line="42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5.甲方应当在到货（安装、调试完）后七个工作日内进行验收，逾期不验收的，乙方可视同验收合格。验收合格后由甲乙双方签署货物验收单并加盖采购单位公章，甲乙双方各执一份。</w:t>
      </w:r>
    </w:p>
    <w:p>
      <w:pPr>
        <w:spacing w:after="0" w:line="42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6.甲方组织的验收项目，其验收时间以该项目验收方案确定的验收时间为准，验收结果以该项目验收报告结论为准。在验收过程中发现乙方有违约问题，可暂缓资金结算，待违约问题解决后，方可办理资金结算事宜。</w:t>
      </w:r>
    </w:p>
    <w:p>
      <w:pPr>
        <w:spacing w:after="0" w:line="42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7.甲方对验收有异议的，在验收后十个工作日内以书面形式向乙方提出，乙方应自收到甲方书面异议后</w:t>
      </w:r>
      <w:r>
        <w:rPr>
          <w:rStyle w:val="44"/>
          <w:rFonts w:hint="eastAsia" w:asciiTheme="minorEastAsia" w:hAnsiTheme="minorEastAsia" w:eastAsiaTheme="minorEastAsia" w:cstheme="minorEastAsia"/>
          <w:color w:val="auto"/>
          <w:sz w:val="24"/>
          <w:szCs w:val="24"/>
          <w:highlight w:val="none"/>
          <w:u w:val="single" w:color="000000"/>
        </w:rPr>
        <w:t xml:space="preserve"> 10个工作 </w:t>
      </w:r>
      <w:r>
        <w:rPr>
          <w:rStyle w:val="44"/>
          <w:rFonts w:hint="eastAsia" w:asciiTheme="minorEastAsia" w:hAnsiTheme="minorEastAsia" w:eastAsiaTheme="minorEastAsia" w:cstheme="minorEastAsia"/>
          <w:color w:val="auto"/>
          <w:sz w:val="24"/>
          <w:szCs w:val="24"/>
          <w:highlight w:val="none"/>
        </w:rPr>
        <w:t>日内及时予以解决。</w:t>
      </w:r>
    </w:p>
    <w:p>
      <w:pPr>
        <w:spacing w:after="0" w:line="420" w:lineRule="exact"/>
        <w:ind w:firstLine="482" w:firstLineChars="200"/>
        <w:jc w:val="both"/>
        <w:textAlignment w:val="baseline"/>
        <w:rPr>
          <w:rStyle w:val="44"/>
          <w:rFonts w:hint="eastAsia" w:asciiTheme="minorEastAsia" w:hAnsiTheme="minorEastAsia" w:eastAsiaTheme="minorEastAsia" w:cstheme="minorEastAsia"/>
          <w:b/>
          <w:color w:val="auto"/>
          <w:sz w:val="24"/>
          <w:szCs w:val="24"/>
          <w:highlight w:val="none"/>
        </w:rPr>
      </w:pPr>
      <w:r>
        <w:rPr>
          <w:rStyle w:val="44"/>
          <w:rFonts w:hint="eastAsia" w:asciiTheme="minorEastAsia" w:hAnsiTheme="minorEastAsia" w:eastAsiaTheme="minorEastAsia" w:cstheme="minorEastAsia"/>
          <w:b/>
          <w:color w:val="auto"/>
          <w:sz w:val="24"/>
          <w:szCs w:val="24"/>
          <w:highlight w:val="none"/>
        </w:rPr>
        <w:t>第六条　安装和培训</w:t>
      </w:r>
    </w:p>
    <w:p>
      <w:pPr>
        <w:spacing w:after="0" w:line="42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1.甲方应协调解决必要安装条件（如场地、电源、水源等）。</w:t>
      </w:r>
    </w:p>
    <w:p>
      <w:pPr>
        <w:spacing w:after="0" w:line="42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u w:val="single"/>
        </w:rPr>
      </w:pPr>
      <w:r>
        <w:rPr>
          <w:rStyle w:val="44"/>
          <w:rFonts w:hint="eastAsia" w:asciiTheme="minorEastAsia" w:hAnsiTheme="minorEastAsia" w:eastAsiaTheme="minorEastAsia" w:cstheme="minorEastAsia"/>
          <w:color w:val="auto"/>
          <w:sz w:val="24"/>
          <w:szCs w:val="24"/>
          <w:highlight w:val="none"/>
        </w:rPr>
        <w:t>2.乙方负责甲方有关人员的培训。培训时间、地点：</w:t>
      </w:r>
      <w:r>
        <w:rPr>
          <w:rStyle w:val="44"/>
          <w:rFonts w:hint="eastAsia" w:asciiTheme="minorEastAsia" w:hAnsiTheme="minorEastAsia" w:eastAsiaTheme="minorEastAsia" w:cstheme="minorEastAsia"/>
          <w:color w:val="auto"/>
          <w:sz w:val="24"/>
          <w:szCs w:val="24"/>
          <w:highlight w:val="none"/>
          <w:u w:val="single" w:color="000000"/>
        </w:rPr>
        <w:t>见《售后服务承诺书》。</w:t>
      </w:r>
    </w:p>
    <w:p>
      <w:pPr>
        <w:spacing w:after="0" w:line="420" w:lineRule="exact"/>
        <w:ind w:firstLine="482" w:firstLineChars="200"/>
        <w:jc w:val="both"/>
        <w:textAlignment w:val="baseline"/>
        <w:rPr>
          <w:rStyle w:val="44"/>
          <w:rFonts w:hint="eastAsia" w:asciiTheme="minorEastAsia" w:hAnsiTheme="minorEastAsia" w:eastAsiaTheme="minorEastAsia" w:cstheme="minorEastAsia"/>
          <w:b/>
          <w:color w:val="auto"/>
          <w:sz w:val="24"/>
          <w:szCs w:val="24"/>
          <w:highlight w:val="none"/>
        </w:rPr>
      </w:pPr>
      <w:r>
        <w:rPr>
          <w:rStyle w:val="44"/>
          <w:rFonts w:hint="eastAsia" w:asciiTheme="minorEastAsia" w:hAnsiTheme="minorEastAsia" w:eastAsiaTheme="minorEastAsia" w:cstheme="minorEastAsia"/>
          <w:b/>
          <w:color w:val="auto"/>
          <w:sz w:val="24"/>
          <w:szCs w:val="24"/>
          <w:highlight w:val="none"/>
        </w:rPr>
        <w:t>第七条  售后服务、质保期</w:t>
      </w:r>
    </w:p>
    <w:p>
      <w:pPr>
        <w:spacing w:after="0" w:line="42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1.乙方应按照国家有关法律法规和“三包”规定以及招投标文件和本合同所附的《服务承诺》，为甲方提供售后服务。</w:t>
      </w:r>
    </w:p>
    <w:p>
      <w:pPr>
        <w:spacing w:after="0" w:line="42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u w:val="single"/>
        </w:rPr>
      </w:pPr>
      <w:r>
        <w:rPr>
          <w:rStyle w:val="44"/>
          <w:rFonts w:hint="eastAsia" w:asciiTheme="minorEastAsia" w:hAnsiTheme="minorEastAsia" w:eastAsiaTheme="minorEastAsia" w:cstheme="minorEastAsia"/>
          <w:color w:val="auto"/>
          <w:sz w:val="24"/>
          <w:szCs w:val="24"/>
          <w:highlight w:val="none"/>
        </w:rPr>
        <w:t>2.货物质保期：</w:t>
      </w:r>
      <w:r>
        <w:rPr>
          <w:rStyle w:val="44"/>
          <w:rFonts w:hint="eastAsia" w:asciiTheme="minorEastAsia" w:hAnsiTheme="minorEastAsia" w:eastAsiaTheme="minorEastAsia" w:cstheme="minorEastAsia"/>
          <w:color w:val="auto"/>
          <w:sz w:val="24"/>
          <w:szCs w:val="24"/>
          <w:highlight w:val="none"/>
          <w:u w:val="single" w:color="000000"/>
        </w:rPr>
        <w:t xml:space="preserve">                。</w:t>
      </w:r>
    </w:p>
    <w:p>
      <w:pPr>
        <w:spacing w:after="0" w:line="42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u w:val="single"/>
        </w:rPr>
      </w:pPr>
      <w:r>
        <w:rPr>
          <w:rStyle w:val="44"/>
          <w:rFonts w:hint="eastAsia" w:asciiTheme="minorEastAsia" w:hAnsiTheme="minorEastAsia" w:eastAsiaTheme="minorEastAsia" w:cstheme="minorEastAsia"/>
          <w:color w:val="auto"/>
          <w:sz w:val="24"/>
          <w:szCs w:val="24"/>
          <w:highlight w:val="none"/>
        </w:rPr>
        <w:t>3.乙方提供的服务承诺和售后服务及保修期责任等其它具体约定事项。（见合同附件）</w:t>
      </w:r>
    </w:p>
    <w:p>
      <w:pPr>
        <w:spacing w:after="0" w:line="420" w:lineRule="exact"/>
        <w:ind w:firstLine="482" w:firstLineChars="20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b/>
          <w:color w:val="auto"/>
          <w:sz w:val="24"/>
          <w:szCs w:val="24"/>
          <w:highlight w:val="none"/>
        </w:rPr>
        <w:t>第八条　付款方式</w:t>
      </w:r>
    </w:p>
    <w:p>
      <w:pPr>
        <w:pStyle w:val="46"/>
        <w:spacing w:after="0" w:line="420" w:lineRule="exact"/>
        <w:ind w:firstLine="480" w:firstLineChars="200"/>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bCs/>
          <w:color w:val="auto"/>
          <w:sz w:val="24"/>
          <w:szCs w:val="24"/>
          <w:highlight w:val="none"/>
        </w:rPr>
        <w:t>1.</w:t>
      </w:r>
      <w:r>
        <w:rPr>
          <w:rStyle w:val="44"/>
          <w:rFonts w:hint="eastAsia" w:asciiTheme="minorEastAsia" w:hAnsiTheme="minorEastAsia" w:eastAsiaTheme="minorEastAsia" w:cstheme="minorEastAsia"/>
          <w:color w:val="auto"/>
          <w:sz w:val="24"/>
          <w:szCs w:val="24"/>
          <w:highlight w:val="none"/>
        </w:rPr>
        <w:t>当采购数量与实际使用数量不一致时，乙方应根据实际使用量供货，合同的最终结算金额按实际使用量乘以成交单价进行计算。</w:t>
      </w:r>
    </w:p>
    <w:p>
      <w:pPr>
        <w:spacing w:after="0" w:line="42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2.资金性质：</w:t>
      </w:r>
      <w:r>
        <w:rPr>
          <w:rStyle w:val="44"/>
          <w:rFonts w:hint="eastAsia" w:asciiTheme="minorEastAsia" w:hAnsiTheme="minorEastAsia" w:eastAsiaTheme="minorEastAsia" w:cstheme="minorEastAsia"/>
          <w:color w:val="FF0000"/>
          <w:sz w:val="24"/>
          <w:szCs w:val="24"/>
          <w:highlight w:val="none"/>
        </w:rPr>
        <w:t>2025年中央补助广西医疗服务与保障能力提升资金。</w:t>
      </w:r>
    </w:p>
    <w:p>
      <w:pPr>
        <w:spacing w:after="0" w:line="420" w:lineRule="exact"/>
        <w:ind w:firstLine="482" w:firstLineChars="20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b/>
          <w:bCs/>
          <w:color w:val="auto"/>
          <w:sz w:val="24"/>
          <w:szCs w:val="24"/>
          <w:highlight w:val="none"/>
        </w:rPr>
        <w:t>3.付款方式：</w:t>
      </w:r>
      <w:r>
        <w:rPr>
          <w:rStyle w:val="44"/>
          <w:rFonts w:hint="eastAsia" w:asciiTheme="minorEastAsia" w:hAnsiTheme="minorEastAsia" w:eastAsiaTheme="minorEastAsia" w:cstheme="minorEastAsia"/>
          <w:b/>
          <w:bCs/>
          <w:color w:val="FF0000"/>
          <w:sz w:val="24"/>
          <w:szCs w:val="24"/>
          <w:highlight w:val="none"/>
        </w:rPr>
        <w:t>（</w:t>
      </w:r>
      <w:r>
        <w:rPr>
          <w:rStyle w:val="44"/>
          <w:rFonts w:hint="eastAsia" w:asciiTheme="minorEastAsia" w:hAnsiTheme="minorEastAsia" w:eastAsiaTheme="minorEastAsia" w:cstheme="minorEastAsia"/>
          <w:b/>
          <w:bCs/>
          <w:color w:val="FF0000"/>
          <w:sz w:val="24"/>
          <w:szCs w:val="24"/>
          <w:highlight w:val="none"/>
          <w:lang w:val="en-US"/>
        </w:rPr>
        <w:t>1</w:t>
      </w:r>
      <w:r>
        <w:rPr>
          <w:rStyle w:val="44"/>
          <w:rFonts w:hint="eastAsia" w:asciiTheme="minorEastAsia" w:hAnsiTheme="minorEastAsia" w:eastAsiaTheme="minorEastAsia" w:cstheme="minorEastAsia"/>
          <w:b/>
          <w:bCs/>
          <w:color w:val="FF0000"/>
          <w:sz w:val="24"/>
          <w:szCs w:val="24"/>
          <w:highlight w:val="none"/>
        </w:rPr>
        <w:t>）支付形式：采用银行转账方式，甲方（或相关付款责任方）将款项直接汇入乙方指定的合法有效银行账户（乙方需提前提供账户信息并确保真实性、有效性）。（</w:t>
      </w:r>
      <w:r>
        <w:rPr>
          <w:rStyle w:val="44"/>
          <w:rFonts w:hint="eastAsia" w:asciiTheme="minorEastAsia" w:hAnsiTheme="minorEastAsia" w:eastAsiaTheme="minorEastAsia" w:cstheme="minorEastAsia"/>
          <w:b/>
          <w:bCs/>
          <w:color w:val="FF0000"/>
          <w:sz w:val="24"/>
          <w:szCs w:val="24"/>
          <w:highlight w:val="none"/>
          <w:lang w:val="en-US"/>
        </w:rPr>
        <w:t>2</w:t>
      </w:r>
      <w:r>
        <w:rPr>
          <w:rStyle w:val="44"/>
          <w:rFonts w:hint="eastAsia" w:asciiTheme="minorEastAsia" w:hAnsiTheme="minorEastAsia" w:eastAsiaTheme="minorEastAsia" w:cstheme="minorEastAsia"/>
          <w:b/>
          <w:bCs/>
          <w:color w:val="FF0000"/>
          <w:sz w:val="24"/>
          <w:szCs w:val="24"/>
          <w:highlight w:val="none"/>
        </w:rPr>
        <w:t>）付款计划：因本项目资金由隆林各族自治县财政局统一拨付（资金来源为2025年中央补助广西医疗服务与保障能力提升专项资金），结合财政资金拨付常规流程，款项预计</w:t>
      </w:r>
      <w:r>
        <w:rPr>
          <w:rStyle w:val="44"/>
          <w:rFonts w:hint="eastAsia" w:asciiTheme="minorEastAsia" w:hAnsiTheme="minorEastAsia" w:eastAsiaTheme="minorEastAsia" w:cstheme="minorEastAsia"/>
          <w:b/>
          <w:bCs/>
          <w:color w:val="FF0000"/>
          <w:sz w:val="24"/>
          <w:szCs w:val="24"/>
          <w:highlight w:val="none"/>
          <w:lang w:val="en-US"/>
        </w:rPr>
        <w:t>2026</w:t>
      </w:r>
      <w:r>
        <w:rPr>
          <w:rStyle w:val="44"/>
          <w:rFonts w:hint="eastAsia" w:asciiTheme="minorEastAsia" w:hAnsiTheme="minorEastAsia" w:eastAsiaTheme="minorEastAsia" w:cstheme="minorEastAsia"/>
          <w:b/>
          <w:bCs/>
          <w:color w:val="FF0000"/>
          <w:sz w:val="24"/>
          <w:szCs w:val="24"/>
          <w:highlight w:val="none"/>
        </w:rPr>
        <w:t>年3-5月期间完成拨付，具体付款时间以隆林各族自治县财政局当年资金拨付进度及通知为准。</w:t>
      </w:r>
    </w:p>
    <w:p>
      <w:pPr>
        <w:spacing w:after="0" w:line="420" w:lineRule="exact"/>
        <w:ind w:left="-61" w:firstLine="514"/>
        <w:jc w:val="both"/>
        <w:textAlignment w:val="baseline"/>
        <w:rPr>
          <w:rStyle w:val="44"/>
          <w:rFonts w:hint="eastAsia" w:asciiTheme="minorEastAsia" w:hAnsiTheme="minorEastAsia" w:eastAsiaTheme="minorEastAsia" w:cstheme="minorEastAsia"/>
          <w:b/>
          <w:color w:val="auto"/>
          <w:sz w:val="24"/>
          <w:szCs w:val="24"/>
          <w:highlight w:val="none"/>
        </w:rPr>
      </w:pPr>
      <w:r>
        <w:rPr>
          <w:rStyle w:val="44"/>
          <w:rFonts w:hint="eastAsia" w:asciiTheme="minorEastAsia" w:hAnsiTheme="minorEastAsia" w:eastAsiaTheme="minorEastAsia" w:cstheme="minorEastAsia"/>
          <w:b/>
          <w:color w:val="auto"/>
          <w:sz w:val="24"/>
          <w:szCs w:val="24"/>
          <w:highlight w:val="none"/>
        </w:rPr>
        <w:t>第九条  税费</w:t>
      </w:r>
    </w:p>
    <w:p>
      <w:pPr>
        <w:spacing w:after="0" w:line="420" w:lineRule="exact"/>
        <w:ind w:left="-61" w:firstLine="514"/>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本合同执行中相关的一切税费均由乙方负担。</w:t>
      </w:r>
    </w:p>
    <w:p>
      <w:pPr>
        <w:spacing w:after="0" w:line="420" w:lineRule="exact"/>
        <w:ind w:left="-61" w:firstLine="514"/>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b/>
          <w:color w:val="auto"/>
          <w:sz w:val="24"/>
          <w:szCs w:val="24"/>
          <w:highlight w:val="none"/>
        </w:rPr>
        <w:t>第十条  质量保证及售后服务</w:t>
      </w:r>
    </w:p>
    <w:p>
      <w:pPr>
        <w:pStyle w:val="46"/>
        <w:spacing w:after="0" w:line="420" w:lineRule="exact"/>
        <w:ind w:firstLine="480" w:firstLineChars="200"/>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1.乙方应按招标文件规定的货物性能、技术要求、质量标准向甲方提供未经使用的全新产品。不符合要求的，根据实际情况，经双方协商，可按以下办法处理：</w:t>
      </w:r>
    </w:p>
    <w:p>
      <w:pPr>
        <w:pStyle w:val="46"/>
        <w:spacing w:after="0" w:line="420" w:lineRule="exact"/>
        <w:ind w:firstLine="480" w:firstLineChars="200"/>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⑴更换：由乙方承担所发生的全部费用。</w:t>
      </w:r>
    </w:p>
    <w:p>
      <w:pPr>
        <w:pStyle w:val="46"/>
        <w:spacing w:after="0" w:line="420" w:lineRule="exact"/>
        <w:ind w:firstLine="480" w:firstLineChars="200"/>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⑵贬值处理：由甲乙双方合议定价。</w:t>
      </w:r>
    </w:p>
    <w:p>
      <w:pPr>
        <w:pStyle w:val="46"/>
        <w:spacing w:after="0" w:line="420" w:lineRule="exact"/>
        <w:ind w:firstLine="480" w:firstLineChars="200"/>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⑶退货处理：乙方应退还甲方支付的合同款，同时应承担该货物的直接费用（运输、保险、检验、货款利息及银行手续费等）。</w:t>
      </w:r>
    </w:p>
    <w:p>
      <w:pPr>
        <w:pStyle w:val="46"/>
        <w:spacing w:after="0" w:line="420" w:lineRule="exact"/>
        <w:ind w:firstLine="480" w:firstLineChars="200"/>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2.如在使用过程中发生质量问题，乙方在接到甲方通知后在</w:t>
      </w:r>
      <w:r>
        <w:rPr>
          <w:rStyle w:val="44"/>
          <w:rFonts w:hint="eastAsia" w:asciiTheme="minorEastAsia" w:hAnsiTheme="minorEastAsia" w:eastAsiaTheme="minorEastAsia" w:cstheme="minorEastAsia"/>
          <w:color w:val="auto"/>
          <w:sz w:val="24"/>
          <w:szCs w:val="24"/>
          <w:highlight w:val="none"/>
          <w:u w:val="single" w:color="000000"/>
        </w:rPr>
        <w:t xml:space="preserve"> 乙方售后服务承诺 </w:t>
      </w:r>
      <w:r>
        <w:rPr>
          <w:rStyle w:val="44"/>
          <w:rFonts w:hint="eastAsia" w:asciiTheme="minorEastAsia" w:hAnsiTheme="minorEastAsia" w:eastAsiaTheme="minorEastAsia" w:cstheme="minorEastAsia"/>
          <w:color w:val="auto"/>
          <w:sz w:val="24"/>
          <w:szCs w:val="24"/>
          <w:highlight w:val="none"/>
        </w:rPr>
        <w:t>小时内到达甲方现场处理。</w:t>
      </w:r>
    </w:p>
    <w:p>
      <w:pPr>
        <w:pStyle w:val="46"/>
        <w:spacing w:after="0" w:line="420" w:lineRule="exact"/>
        <w:ind w:firstLine="480" w:firstLineChars="200"/>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3.在质保期内，乙方应对货物出现的质量及安全问题负责处理解决并承担一切费用。</w:t>
      </w:r>
    </w:p>
    <w:p>
      <w:pPr>
        <w:spacing w:after="0" w:line="42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4.上述的货物质保期按</w:t>
      </w:r>
      <w:r>
        <w:rPr>
          <w:rStyle w:val="44"/>
          <w:rFonts w:hint="eastAsia" w:asciiTheme="minorEastAsia" w:hAnsiTheme="minorEastAsia" w:eastAsiaTheme="minorEastAsia" w:cstheme="minorEastAsia"/>
          <w:color w:val="auto"/>
          <w:sz w:val="24"/>
          <w:szCs w:val="24"/>
          <w:highlight w:val="none"/>
          <w:u w:val="single" w:color="000000"/>
        </w:rPr>
        <w:t>《商务响应表》承诺</w:t>
      </w:r>
      <w:r>
        <w:rPr>
          <w:rStyle w:val="44"/>
          <w:rFonts w:hint="eastAsia" w:asciiTheme="minorEastAsia" w:hAnsiTheme="minorEastAsia" w:eastAsiaTheme="minorEastAsia" w:cstheme="minorEastAsia"/>
          <w:color w:val="auto"/>
          <w:sz w:val="24"/>
          <w:szCs w:val="24"/>
          <w:highlight w:val="none"/>
        </w:rPr>
        <w:t>，因人为因素出现的故障不在免费保修范围内。超过保修期的机器设备，终生维修，维修时只收部件成本费。</w:t>
      </w:r>
    </w:p>
    <w:p>
      <w:pPr>
        <w:spacing w:after="0" w:line="420" w:lineRule="exact"/>
        <w:ind w:left="-61" w:firstLine="514"/>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b/>
          <w:color w:val="auto"/>
          <w:sz w:val="24"/>
          <w:szCs w:val="24"/>
          <w:highlight w:val="none"/>
        </w:rPr>
        <w:t>第十一条  调试和验收</w:t>
      </w:r>
    </w:p>
    <w:p>
      <w:pPr>
        <w:spacing w:after="0" w:line="420" w:lineRule="exact"/>
        <w:ind w:left="-61" w:firstLine="514"/>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1.乙方所提供的货物与投标文件中承诺的技术参数不符的或未提供以上货物去采购人处进行验收的，甲方将报同级财政监督管理部门进行处理，由此导致整批货物被拒收或索赔而引发的所有损失由乙方承担。</w:t>
      </w:r>
    </w:p>
    <w:p>
      <w:pPr>
        <w:spacing w:after="0" w:line="420" w:lineRule="exact"/>
        <w:ind w:left="-61" w:firstLine="514"/>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2.甲方有权要求乙方提供所投设备到采购单位进行参数性能检测，并提供生产厂家盖章的检测报告原件备查，不能提供的则有权不予验收。产品性能检测合格后封存，待项目验收时对安装设备与封存设备对比，如出现安装和封存的设备不符，甲方有权拒绝项目验收，并加以法律诉讼，追讨损失。</w:t>
      </w:r>
    </w:p>
    <w:p>
      <w:pPr>
        <w:pStyle w:val="46"/>
        <w:spacing w:after="0" w:line="420" w:lineRule="exact"/>
        <w:ind w:firstLine="472" w:firstLineChars="196"/>
        <w:rPr>
          <w:rStyle w:val="44"/>
          <w:rFonts w:hint="eastAsia" w:asciiTheme="minorEastAsia" w:hAnsiTheme="minorEastAsia" w:eastAsiaTheme="minorEastAsia" w:cstheme="minorEastAsia"/>
          <w:b/>
          <w:color w:val="auto"/>
          <w:sz w:val="24"/>
          <w:szCs w:val="24"/>
          <w:highlight w:val="none"/>
        </w:rPr>
      </w:pPr>
      <w:r>
        <w:rPr>
          <w:rStyle w:val="44"/>
          <w:rFonts w:hint="eastAsia" w:asciiTheme="minorEastAsia" w:hAnsiTheme="minorEastAsia" w:eastAsiaTheme="minorEastAsia" w:cstheme="minorEastAsia"/>
          <w:b/>
          <w:color w:val="auto"/>
          <w:sz w:val="24"/>
          <w:szCs w:val="24"/>
          <w:highlight w:val="none"/>
        </w:rPr>
        <w:t>第十二条  货物包装、发运及运输</w:t>
      </w:r>
    </w:p>
    <w:p>
      <w:pPr>
        <w:pStyle w:val="46"/>
        <w:spacing w:after="0" w:line="420" w:lineRule="exact"/>
        <w:ind w:firstLine="480" w:firstLineChars="200"/>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1.乙方应在货物发运前对其进行满足运输距离、防潮、防震、防锈和防破损装卸等要求包装，以保证货物安全运达甲方指定地点。</w:t>
      </w:r>
    </w:p>
    <w:p>
      <w:pPr>
        <w:pStyle w:val="46"/>
        <w:spacing w:after="0" w:line="420" w:lineRule="exact"/>
        <w:ind w:firstLine="480" w:firstLineChars="200"/>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2.使用说明书、质量检验证明书、随配附件和工具以及清单一并附于货物内。</w:t>
      </w:r>
    </w:p>
    <w:p>
      <w:pPr>
        <w:pStyle w:val="46"/>
        <w:spacing w:after="0" w:line="420" w:lineRule="exact"/>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 xml:space="preserve">    3.乙方在货物发运手续办理完毕后二十四小时内或货到甲方四十八小时前通知甲方，以准备接货。</w:t>
      </w:r>
    </w:p>
    <w:p>
      <w:pPr>
        <w:pStyle w:val="46"/>
        <w:spacing w:after="0" w:line="420" w:lineRule="exact"/>
        <w:ind w:firstLine="480" w:firstLineChars="200"/>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4.货物在交付甲方前发生的风险均由乙方负责。</w:t>
      </w:r>
    </w:p>
    <w:p>
      <w:pPr>
        <w:spacing w:after="0" w:line="42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5.货</w:t>
      </w:r>
      <w:r>
        <w:rPr>
          <w:rStyle w:val="44"/>
          <w:rFonts w:hint="eastAsia" w:asciiTheme="minorEastAsia" w:hAnsiTheme="minorEastAsia" w:eastAsiaTheme="minorEastAsia" w:cstheme="minorEastAsia"/>
          <w:color w:val="auto"/>
          <w:spacing w:val="-8"/>
          <w:sz w:val="24"/>
          <w:szCs w:val="24"/>
          <w:highlight w:val="none"/>
        </w:rPr>
        <w:t>物在规定的交付期限内由乙方送达甲方指定的地点视为交付，乙方同时需通知甲方货物已送达。</w:t>
      </w:r>
    </w:p>
    <w:p>
      <w:pPr>
        <w:spacing w:after="0" w:line="420" w:lineRule="exact"/>
        <w:ind w:firstLine="482" w:firstLineChars="200"/>
        <w:jc w:val="both"/>
        <w:textAlignment w:val="baseline"/>
        <w:rPr>
          <w:rStyle w:val="44"/>
          <w:rFonts w:hint="eastAsia" w:asciiTheme="minorEastAsia" w:hAnsiTheme="minorEastAsia" w:eastAsiaTheme="minorEastAsia" w:cstheme="minorEastAsia"/>
          <w:b/>
          <w:color w:val="auto"/>
          <w:sz w:val="24"/>
          <w:szCs w:val="24"/>
          <w:highlight w:val="none"/>
        </w:rPr>
      </w:pPr>
      <w:r>
        <w:rPr>
          <w:rStyle w:val="44"/>
          <w:rFonts w:hint="eastAsia" w:asciiTheme="minorEastAsia" w:hAnsiTheme="minorEastAsia" w:eastAsiaTheme="minorEastAsia" w:cstheme="minorEastAsia"/>
          <w:b/>
          <w:color w:val="auto"/>
          <w:sz w:val="24"/>
          <w:szCs w:val="24"/>
          <w:highlight w:val="none"/>
        </w:rPr>
        <w:t>第十三条　违约责任</w:t>
      </w:r>
    </w:p>
    <w:p>
      <w:pPr>
        <w:spacing w:after="0" w:line="42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pacing w:after="0" w:line="420" w:lineRule="exact"/>
        <w:ind w:firstLine="540" w:firstLineChars="225"/>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2.乙方提供的货物如侵犯了第三方合法权益而引发的任何纠纷或诉讼，均由乙方负责交涉并承担全部责任。</w:t>
      </w:r>
    </w:p>
    <w:p>
      <w:pPr>
        <w:spacing w:after="0" w:line="42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3.因包装、运输引起的货物损坏，按质量不合格处罚。</w:t>
      </w:r>
    </w:p>
    <w:p>
      <w:pPr>
        <w:spacing w:after="0" w:line="42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4.乙方未按本合同和投标文件中规定的服务承诺提供售后服务的，乙方应按本合同合计金额</w:t>
      </w:r>
      <w:r>
        <w:rPr>
          <w:rStyle w:val="44"/>
          <w:rFonts w:hint="eastAsia" w:asciiTheme="minorEastAsia" w:hAnsiTheme="minorEastAsia" w:eastAsiaTheme="minorEastAsia" w:cstheme="minorEastAsia"/>
          <w:color w:val="auto"/>
          <w:sz w:val="24"/>
          <w:szCs w:val="24"/>
          <w:highlight w:val="none"/>
          <w:u w:val="single" w:color="000000"/>
        </w:rPr>
        <w:t xml:space="preserve"> 5%</w:t>
      </w:r>
      <w:r>
        <w:rPr>
          <w:rStyle w:val="44"/>
          <w:rFonts w:hint="eastAsia" w:asciiTheme="minorEastAsia" w:hAnsiTheme="minorEastAsia" w:eastAsiaTheme="minorEastAsia" w:cstheme="minorEastAsia"/>
          <w:color w:val="auto"/>
          <w:sz w:val="24"/>
          <w:szCs w:val="24"/>
          <w:highlight w:val="none"/>
        </w:rPr>
        <w:t>向甲方支付违约金。</w:t>
      </w:r>
    </w:p>
    <w:p>
      <w:pPr>
        <w:spacing w:after="0" w:line="42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5.乙方提供的货物在质量保证期内，因设计、工艺或材料的缺陷和其它质量原因造成的问题，由乙方负责，费用从质量保证金中扣除，不足另补。</w:t>
      </w:r>
    </w:p>
    <w:p>
      <w:pPr>
        <w:spacing w:after="0" w:line="42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6.其它违约行为按违约货款额5%收取违约金并赔偿经济损失。</w:t>
      </w:r>
    </w:p>
    <w:p>
      <w:pPr>
        <w:pStyle w:val="46"/>
        <w:spacing w:after="0" w:line="420" w:lineRule="exact"/>
        <w:ind w:firstLine="472" w:firstLineChars="196"/>
        <w:rPr>
          <w:rStyle w:val="44"/>
          <w:rFonts w:hint="eastAsia" w:asciiTheme="minorEastAsia" w:hAnsiTheme="minorEastAsia" w:eastAsiaTheme="minorEastAsia" w:cstheme="minorEastAsia"/>
          <w:b/>
          <w:color w:val="auto"/>
          <w:sz w:val="24"/>
          <w:szCs w:val="24"/>
          <w:highlight w:val="none"/>
        </w:rPr>
      </w:pPr>
      <w:r>
        <w:rPr>
          <w:rStyle w:val="44"/>
          <w:rFonts w:hint="eastAsia" w:asciiTheme="minorEastAsia" w:hAnsiTheme="minorEastAsia" w:eastAsiaTheme="minorEastAsia" w:cstheme="minorEastAsia"/>
          <w:b/>
          <w:color w:val="auto"/>
          <w:sz w:val="24"/>
          <w:szCs w:val="24"/>
          <w:highlight w:val="none"/>
        </w:rPr>
        <w:t>第十四条  不可抗力事件处理</w:t>
      </w:r>
    </w:p>
    <w:p>
      <w:pPr>
        <w:pStyle w:val="46"/>
        <w:spacing w:after="0" w:line="420" w:lineRule="exact"/>
        <w:ind w:firstLine="480" w:firstLineChars="200"/>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1.在合同有效期内，任何一方因不可抗力事件导致不能履行合同，则合同履行期可延长，其延长期与不可抗力影响期相同。</w:t>
      </w:r>
    </w:p>
    <w:p>
      <w:pPr>
        <w:pStyle w:val="46"/>
        <w:spacing w:after="0" w:line="420" w:lineRule="exact"/>
        <w:ind w:firstLine="480" w:firstLineChars="200"/>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2.不可抗力事件发生后，应立即通知对方，并寄送有关权威机构出具的证明。</w:t>
      </w:r>
    </w:p>
    <w:p>
      <w:pPr>
        <w:spacing w:after="0" w:line="42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3.不可抗力事件延续一百二十天以上，双方应通过友好协商，确定是否继续履行合同。</w:t>
      </w:r>
    </w:p>
    <w:p>
      <w:pPr>
        <w:spacing w:after="0" w:line="420" w:lineRule="exact"/>
        <w:ind w:firstLine="482" w:firstLineChars="20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b/>
          <w:color w:val="auto"/>
          <w:sz w:val="24"/>
          <w:szCs w:val="24"/>
          <w:highlight w:val="none"/>
        </w:rPr>
        <w:t>第十五条  合同争议解决</w:t>
      </w:r>
    </w:p>
    <w:p>
      <w:pPr>
        <w:spacing w:after="0" w:line="42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1.因货物质量问题发生争议的，应邀请国家认可的质量检测机构对货物质量进行鉴定。货物符合标准的，鉴定费由甲方承担；货物不符合标准的，鉴定费由乙方承担。</w:t>
      </w:r>
    </w:p>
    <w:p>
      <w:pPr>
        <w:spacing w:after="0" w:line="42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2.因履行本合同引起的或与本合同有关的争议，甲乙双方应首先通过友好协商解决，如果协商不能解决，向甲方所在地人民法院提起诉讼。</w:t>
      </w:r>
    </w:p>
    <w:p>
      <w:pPr>
        <w:spacing w:after="0" w:line="42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3.诉讼期间，本合同继续履行。</w:t>
      </w:r>
    </w:p>
    <w:p>
      <w:pPr>
        <w:pStyle w:val="46"/>
        <w:spacing w:after="0" w:line="420" w:lineRule="exact"/>
        <w:ind w:firstLine="472" w:firstLineChars="196"/>
        <w:rPr>
          <w:rStyle w:val="44"/>
          <w:rFonts w:hint="eastAsia" w:asciiTheme="minorEastAsia" w:hAnsiTheme="minorEastAsia" w:eastAsiaTheme="minorEastAsia" w:cstheme="minorEastAsia"/>
          <w:b/>
          <w:color w:val="auto"/>
          <w:sz w:val="24"/>
          <w:szCs w:val="24"/>
          <w:highlight w:val="none"/>
        </w:rPr>
      </w:pPr>
      <w:r>
        <w:rPr>
          <w:rStyle w:val="44"/>
          <w:rFonts w:hint="eastAsia" w:asciiTheme="minorEastAsia" w:hAnsiTheme="minorEastAsia" w:eastAsiaTheme="minorEastAsia" w:cstheme="minorEastAsia"/>
          <w:b/>
          <w:color w:val="auto"/>
          <w:sz w:val="24"/>
          <w:szCs w:val="24"/>
          <w:highlight w:val="none"/>
        </w:rPr>
        <w:t>第十六条  合同生效及其它</w:t>
      </w:r>
    </w:p>
    <w:p>
      <w:pPr>
        <w:pStyle w:val="46"/>
        <w:spacing w:after="0" w:line="420" w:lineRule="exact"/>
        <w:ind w:firstLine="480" w:firstLineChars="200"/>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1.合同经双方法定代表人（负责人）或被授权代表签字并加盖单位公章后生效。</w:t>
      </w:r>
    </w:p>
    <w:p>
      <w:pPr>
        <w:pStyle w:val="46"/>
        <w:spacing w:after="0" w:line="420" w:lineRule="exact"/>
        <w:ind w:firstLine="480" w:firstLineChars="200"/>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2.合同执行中涉及采购资金和采购内容修改或补充的，须经财政部门审批，并签书面补充协议报财政部门备案，方可作为主合同不可分割的一部分。</w:t>
      </w:r>
    </w:p>
    <w:p>
      <w:pPr>
        <w:pStyle w:val="46"/>
        <w:spacing w:after="0" w:line="420" w:lineRule="exact"/>
        <w:ind w:left="440" w:leftChars="200"/>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3.本合同未尽事宜，遵照《合同法》有关条文执行。</w:t>
      </w:r>
    </w:p>
    <w:p>
      <w:pPr>
        <w:spacing w:after="0" w:line="420" w:lineRule="exact"/>
        <w:ind w:firstLine="482" w:firstLineChars="200"/>
        <w:jc w:val="both"/>
        <w:textAlignment w:val="baseline"/>
        <w:rPr>
          <w:rStyle w:val="44"/>
          <w:rFonts w:hint="eastAsia" w:asciiTheme="minorEastAsia" w:hAnsiTheme="minorEastAsia" w:eastAsiaTheme="minorEastAsia" w:cstheme="minorEastAsia"/>
          <w:b/>
          <w:color w:val="auto"/>
          <w:sz w:val="24"/>
          <w:szCs w:val="24"/>
          <w:highlight w:val="none"/>
        </w:rPr>
      </w:pPr>
      <w:r>
        <w:rPr>
          <w:rStyle w:val="44"/>
          <w:rFonts w:hint="eastAsia" w:asciiTheme="minorEastAsia" w:hAnsiTheme="minorEastAsia" w:eastAsiaTheme="minorEastAsia" w:cstheme="minorEastAsia"/>
          <w:b/>
          <w:color w:val="auto"/>
          <w:sz w:val="24"/>
          <w:szCs w:val="24"/>
          <w:highlight w:val="none"/>
        </w:rPr>
        <w:t>第十七条　合同的变更、终止与转让</w:t>
      </w:r>
    </w:p>
    <w:p>
      <w:pPr>
        <w:spacing w:after="0" w:line="42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1.除《中华人民共和国政府采购法》第五十条规定的情形外，本合同一经签订，甲乙双方不得擅自变更、中止或终止。</w:t>
      </w:r>
    </w:p>
    <w:p>
      <w:pPr>
        <w:spacing w:after="0" w:line="42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2.乙方不得擅自转让（无进口资格的投标人委托进口货物除外）其应履行的合同义务。</w:t>
      </w:r>
    </w:p>
    <w:p>
      <w:pPr>
        <w:spacing w:after="0" w:line="420" w:lineRule="exact"/>
        <w:ind w:firstLine="482" w:firstLineChars="200"/>
        <w:jc w:val="both"/>
        <w:textAlignment w:val="baseline"/>
        <w:rPr>
          <w:rStyle w:val="44"/>
          <w:rFonts w:hint="eastAsia" w:asciiTheme="minorEastAsia" w:hAnsiTheme="minorEastAsia" w:eastAsiaTheme="minorEastAsia" w:cstheme="minorEastAsia"/>
          <w:b/>
          <w:color w:val="auto"/>
          <w:sz w:val="24"/>
          <w:szCs w:val="24"/>
          <w:highlight w:val="none"/>
        </w:rPr>
      </w:pPr>
      <w:r>
        <w:rPr>
          <w:rStyle w:val="44"/>
          <w:rFonts w:hint="eastAsia" w:asciiTheme="minorEastAsia" w:hAnsiTheme="minorEastAsia" w:eastAsiaTheme="minorEastAsia" w:cstheme="minorEastAsia"/>
          <w:b/>
          <w:color w:val="auto"/>
          <w:sz w:val="24"/>
          <w:szCs w:val="24"/>
          <w:highlight w:val="none"/>
        </w:rPr>
        <w:t>第十八条　签订本合同依据</w:t>
      </w:r>
    </w:p>
    <w:p>
      <w:pPr>
        <w:pStyle w:val="46"/>
        <w:spacing w:after="0" w:line="420" w:lineRule="exact"/>
        <w:ind w:left="440" w:leftChars="200"/>
        <w:outlineLvl w:val="1"/>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1.政府采购招标文件；</w:t>
      </w:r>
    </w:p>
    <w:p>
      <w:pPr>
        <w:pStyle w:val="46"/>
        <w:spacing w:after="0" w:line="420" w:lineRule="exact"/>
        <w:ind w:left="440" w:leftChars="200"/>
        <w:outlineLvl w:val="1"/>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2.乙方提供的采购投标（或应答）文件；</w:t>
      </w:r>
    </w:p>
    <w:p>
      <w:pPr>
        <w:pStyle w:val="46"/>
        <w:spacing w:after="0" w:line="420" w:lineRule="exact"/>
        <w:ind w:left="440" w:leftChars="200"/>
        <w:outlineLvl w:val="1"/>
        <w:rPr>
          <w:rStyle w:val="44"/>
          <w:rFonts w:hint="eastAsia" w:asciiTheme="minorEastAsia" w:hAnsiTheme="minorEastAsia" w:eastAsiaTheme="minorEastAsia" w:cstheme="minorEastAsia"/>
          <w:b/>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3.中标或成交通知书。</w:t>
      </w:r>
    </w:p>
    <w:p>
      <w:pPr>
        <w:spacing w:after="0" w:line="420" w:lineRule="exact"/>
        <w:ind w:firstLine="482" w:firstLineChars="20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b/>
          <w:color w:val="auto"/>
          <w:sz w:val="24"/>
          <w:szCs w:val="24"/>
          <w:highlight w:val="none"/>
        </w:rPr>
        <w:t>第十九条　</w:t>
      </w:r>
      <w:r>
        <w:rPr>
          <w:rStyle w:val="44"/>
          <w:rFonts w:hint="eastAsia" w:asciiTheme="minorEastAsia" w:hAnsiTheme="minorEastAsia" w:eastAsiaTheme="minorEastAsia" w:cstheme="minorEastAsia"/>
          <w:color w:val="auto"/>
          <w:sz w:val="24"/>
          <w:szCs w:val="24"/>
          <w:highlight w:val="none"/>
        </w:rPr>
        <w:t>本合同一式五份，具有同等法律效力，采购代理机构一份，甲乙双方各二份。本合同甲乙双方签字盖章后生效。</w:t>
      </w:r>
    </w:p>
    <w:p>
      <w:pPr>
        <w:pStyle w:val="14"/>
        <w:spacing w:after="0"/>
        <w:textAlignment w:val="baseline"/>
        <w:rPr>
          <w:rStyle w:val="44"/>
          <w:rFonts w:hint="eastAsia" w:asciiTheme="minorEastAsia" w:hAnsiTheme="minorEastAsia" w:eastAsiaTheme="minorEastAsia" w:cstheme="minorEastAsia"/>
          <w:color w:val="auto"/>
          <w:sz w:val="24"/>
          <w:szCs w:val="24"/>
          <w:highlight w:val="none"/>
        </w:rPr>
      </w:pPr>
    </w:p>
    <w:p>
      <w:pPr>
        <w:pStyle w:val="14"/>
        <w:spacing w:after="0"/>
        <w:textAlignment w:val="baseline"/>
        <w:rPr>
          <w:rStyle w:val="44"/>
          <w:rFonts w:hint="eastAsia" w:asciiTheme="minorEastAsia" w:hAnsiTheme="minorEastAsia" w:eastAsiaTheme="minorEastAsia" w:cstheme="minorEastAsia"/>
          <w:color w:val="auto"/>
          <w:sz w:val="24"/>
          <w:szCs w:val="24"/>
          <w:highlight w:val="none"/>
        </w:rPr>
      </w:pPr>
    </w:p>
    <w:tbl>
      <w:tblPr>
        <w:tblStyle w:val="20"/>
        <w:tblW w:w="92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26"/>
        <w:gridCol w:w="47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209" w:hRule="atLeast"/>
          <w:jc w:val="center"/>
        </w:trPr>
        <w:tc>
          <w:tcPr>
            <w:tcW w:w="4526"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 xml:space="preserve">甲方（章）           </w:t>
            </w:r>
          </w:p>
          <w:p>
            <w:pPr>
              <w:spacing w:after="0"/>
              <w:jc w:val="both"/>
              <w:textAlignment w:val="baseline"/>
              <w:rPr>
                <w:rStyle w:val="44"/>
                <w:rFonts w:hint="eastAsia" w:asciiTheme="minorEastAsia" w:hAnsiTheme="minorEastAsia" w:eastAsiaTheme="minorEastAsia" w:cstheme="minorEastAsia"/>
                <w:color w:val="auto"/>
                <w:sz w:val="24"/>
                <w:szCs w:val="24"/>
                <w:highlight w:val="none"/>
              </w:rPr>
            </w:pPr>
          </w:p>
          <w:p>
            <w:pPr>
              <w:spacing w:after="0"/>
              <w:ind w:firstLine="1080" w:firstLineChars="450"/>
              <w:jc w:val="right"/>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年   月   日</w:t>
            </w:r>
          </w:p>
        </w:tc>
        <w:tc>
          <w:tcPr>
            <w:tcW w:w="4752"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 xml:space="preserve">乙方（章）              </w:t>
            </w:r>
          </w:p>
          <w:p>
            <w:pPr>
              <w:spacing w:after="0"/>
              <w:jc w:val="both"/>
              <w:textAlignment w:val="baseline"/>
              <w:rPr>
                <w:rStyle w:val="44"/>
                <w:rFonts w:hint="eastAsia" w:asciiTheme="minorEastAsia" w:hAnsiTheme="minorEastAsia" w:eastAsiaTheme="minorEastAsia" w:cstheme="minorEastAsia"/>
                <w:color w:val="auto"/>
                <w:sz w:val="24"/>
                <w:szCs w:val="24"/>
                <w:highlight w:val="none"/>
              </w:rPr>
            </w:pPr>
          </w:p>
          <w:p>
            <w:pPr>
              <w:spacing w:after="0"/>
              <w:jc w:val="right"/>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6" w:hRule="exact"/>
          <w:jc w:val="center"/>
        </w:trPr>
        <w:tc>
          <w:tcPr>
            <w:tcW w:w="4526"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单位地址：</w:t>
            </w:r>
          </w:p>
        </w:tc>
        <w:tc>
          <w:tcPr>
            <w:tcW w:w="4752"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单位地址：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6" w:hRule="exact"/>
          <w:jc w:val="center"/>
        </w:trPr>
        <w:tc>
          <w:tcPr>
            <w:tcW w:w="4526"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法定代表人（负责人）：</w:t>
            </w:r>
          </w:p>
        </w:tc>
        <w:tc>
          <w:tcPr>
            <w:tcW w:w="4752"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法定代表人（负责人）：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6" w:hRule="exact"/>
          <w:jc w:val="center"/>
        </w:trPr>
        <w:tc>
          <w:tcPr>
            <w:tcW w:w="4526"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委托代理人：</w:t>
            </w:r>
          </w:p>
        </w:tc>
        <w:tc>
          <w:tcPr>
            <w:tcW w:w="4752"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委托代理人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6" w:hRule="exact"/>
          <w:jc w:val="center"/>
        </w:trPr>
        <w:tc>
          <w:tcPr>
            <w:tcW w:w="4526"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电话：</w:t>
            </w:r>
          </w:p>
        </w:tc>
        <w:tc>
          <w:tcPr>
            <w:tcW w:w="4752"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6" w:hRule="exact"/>
          <w:jc w:val="center"/>
        </w:trPr>
        <w:tc>
          <w:tcPr>
            <w:tcW w:w="4526"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电子邮箱：</w:t>
            </w:r>
          </w:p>
        </w:tc>
        <w:tc>
          <w:tcPr>
            <w:tcW w:w="4752"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电子邮箱：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6" w:hRule="exact"/>
          <w:jc w:val="center"/>
        </w:trPr>
        <w:tc>
          <w:tcPr>
            <w:tcW w:w="4526"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开户银行：</w:t>
            </w:r>
          </w:p>
        </w:tc>
        <w:tc>
          <w:tcPr>
            <w:tcW w:w="4752"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开户银行：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6" w:hRule="exact"/>
          <w:jc w:val="center"/>
        </w:trPr>
        <w:tc>
          <w:tcPr>
            <w:tcW w:w="4526"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账号：</w:t>
            </w:r>
          </w:p>
        </w:tc>
        <w:tc>
          <w:tcPr>
            <w:tcW w:w="4752"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账号：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6" w:hRule="exact"/>
          <w:jc w:val="center"/>
        </w:trPr>
        <w:tc>
          <w:tcPr>
            <w:tcW w:w="4526"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纳税人识别号或统一社会信用代码：</w:t>
            </w:r>
          </w:p>
        </w:tc>
        <w:tc>
          <w:tcPr>
            <w:tcW w:w="4752"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纳税人识别号或统一社会信用代码：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76" w:hRule="atLeast"/>
          <w:jc w:val="center"/>
        </w:trPr>
        <w:tc>
          <w:tcPr>
            <w:tcW w:w="4526"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邮政编码：</w:t>
            </w:r>
          </w:p>
        </w:tc>
        <w:tc>
          <w:tcPr>
            <w:tcW w:w="4752"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邮政编码：</w:t>
            </w:r>
          </w:p>
        </w:tc>
      </w:tr>
    </w:tbl>
    <w:p>
      <w:pPr>
        <w:spacing w:line="360" w:lineRule="auto"/>
        <w:ind w:firstLine="480" w:firstLineChars="200"/>
        <w:rPr>
          <w:rFonts w:hint="eastAsia" w:asciiTheme="minorEastAsia" w:hAnsiTheme="minorEastAsia" w:eastAsiaTheme="minorEastAsia" w:cstheme="minorEastAsia"/>
          <w:color w:val="auto"/>
          <w:sz w:val="24"/>
          <w:szCs w:val="24"/>
          <w:highlight w:val="none"/>
          <w:u w:val="single"/>
        </w:rPr>
      </w:pPr>
    </w:p>
    <w:p>
      <w:pPr>
        <w:tabs>
          <w:tab w:val="left" w:pos="7380"/>
        </w:tabs>
        <w:spacing w:line="360" w:lineRule="auto"/>
        <w:jc w:val="center"/>
        <w:rPr>
          <w:rFonts w:hint="eastAsia" w:asciiTheme="minorEastAsia" w:hAnsiTheme="minorEastAsia" w:eastAsiaTheme="minorEastAsia" w:cstheme="minorEastAsia"/>
          <w:color w:val="auto"/>
          <w:sz w:val="24"/>
          <w:szCs w:val="24"/>
          <w:highlight w:val="none"/>
        </w:rPr>
        <w:sectPr>
          <w:footerReference r:id="rId10" w:type="default"/>
          <w:pgSz w:w="11906" w:h="16838"/>
          <w:pgMar w:top="1440" w:right="1080" w:bottom="1440" w:left="1080" w:header="720" w:footer="720" w:gutter="0"/>
          <w:pgNumType w:fmt="decimal"/>
          <w:cols w:space="720" w:num="1"/>
          <w:docGrid w:type="lines" w:linePitch="331" w:charSpace="0"/>
        </w:sectPr>
      </w:pPr>
    </w:p>
    <w:p>
      <w:pPr>
        <w:keepNext/>
        <w:spacing w:line="400" w:lineRule="exact"/>
        <w:jc w:val="center"/>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第五章  响应文件格式</w:t>
      </w:r>
    </w:p>
    <w:p>
      <w:pPr>
        <w:rPr>
          <w:rFonts w:ascii="宋体" w:hAnsi="宋体" w:eastAsia="宋体" w:cs="宋体"/>
          <w:color w:val="auto"/>
          <w:sz w:val="24"/>
          <w:highlight w:val="none"/>
        </w:rPr>
      </w:pPr>
      <w:r>
        <w:rPr>
          <w:rFonts w:hint="eastAsia" w:ascii="宋体" w:hAnsi="宋体" w:eastAsia="宋体" w:cs="宋体"/>
          <w:color w:val="auto"/>
          <w:sz w:val="24"/>
          <w:highlight w:val="none"/>
        </w:rPr>
        <w:t>（用于响应文件封面）</w:t>
      </w:r>
    </w:p>
    <w:p>
      <w:pPr>
        <w:rPr>
          <w:rFonts w:ascii="宋体" w:hAnsi="宋体" w:eastAsia="宋体" w:cs="宋体"/>
          <w:color w:val="auto"/>
          <w:sz w:val="28"/>
          <w:highlight w:val="none"/>
        </w:rPr>
      </w:pPr>
    </w:p>
    <w:p>
      <w:pPr>
        <w:wordWrap w:val="0"/>
        <w:rPr>
          <w:b/>
          <w:color w:val="auto"/>
          <w:sz w:val="32"/>
          <w:szCs w:val="32"/>
          <w:highlight w:val="none"/>
        </w:rPr>
      </w:pPr>
      <w:r>
        <w:rPr>
          <w:rFonts w:hint="eastAsia"/>
          <w:b/>
          <w:color w:val="auto"/>
          <w:sz w:val="32"/>
          <w:szCs w:val="32"/>
          <w:highlight w:val="none"/>
        </w:rPr>
        <w:t>一、报价文件格式</w:t>
      </w:r>
    </w:p>
    <w:p>
      <w:pPr>
        <w:wordWrap w:val="0"/>
        <w:spacing w:before="120" w:beforeLines="50" w:after="50" w:line="360" w:lineRule="auto"/>
        <w:rPr>
          <w:rFonts w:ascii="宋体" w:hAnsi="宋体"/>
          <w:b/>
          <w:color w:val="auto"/>
          <w:sz w:val="24"/>
          <w:highlight w:val="none"/>
        </w:rPr>
      </w:pPr>
      <w:r>
        <w:rPr>
          <w:rFonts w:hint="eastAsia" w:ascii="宋体" w:hAnsi="宋体"/>
          <w:b/>
          <w:color w:val="auto"/>
          <w:sz w:val="32"/>
          <w:szCs w:val="32"/>
          <w:highlight w:val="none"/>
        </w:rPr>
        <w:t>1.报价文件封面格式：</w:t>
      </w:r>
    </w:p>
    <w:p>
      <w:pPr>
        <w:wordWrap w:val="0"/>
        <w:spacing w:before="120" w:beforeLines="50" w:after="50"/>
        <w:rPr>
          <w:rFonts w:ascii="宋体" w:hAnsi="宋体"/>
          <w:bCs/>
          <w:color w:val="auto"/>
          <w:sz w:val="32"/>
          <w:szCs w:val="20"/>
          <w:highlight w:val="none"/>
        </w:rPr>
      </w:pPr>
    </w:p>
    <w:p>
      <w:pPr>
        <w:wordWrap w:val="0"/>
        <w:spacing w:before="120" w:beforeLines="50" w:after="50"/>
        <w:jc w:val="center"/>
        <w:rPr>
          <w:rFonts w:ascii="宋体" w:hAnsi="宋体"/>
          <w:color w:val="auto"/>
          <w:sz w:val="44"/>
          <w:szCs w:val="44"/>
          <w:highlight w:val="none"/>
        </w:rPr>
      </w:pPr>
      <w:r>
        <w:rPr>
          <w:rFonts w:hint="eastAsia" w:ascii="宋体" w:hAnsi="宋体"/>
          <w:color w:val="auto"/>
          <w:sz w:val="44"/>
          <w:szCs w:val="44"/>
          <w:highlight w:val="none"/>
        </w:rPr>
        <w:t xml:space="preserve"> 响 应 文 件</w:t>
      </w:r>
    </w:p>
    <w:p>
      <w:pPr>
        <w:wordWrap w:val="0"/>
        <w:spacing w:before="120" w:beforeLines="50" w:after="50"/>
        <w:rPr>
          <w:rFonts w:ascii="宋体" w:hAnsi="宋体"/>
          <w:color w:val="auto"/>
          <w:sz w:val="24"/>
          <w:szCs w:val="20"/>
          <w:highlight w:val="none"/>
        </w:rPr>
      </w:pPr>
    </w:p>
    <w:p>
      <w:pPr>
        <w:wordWrap w:val="0"/>
        <w:spacing w:before="120"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w:t>
      </w:r>
    </w:p>
    <w:p>
      <w:pPr>
        <w:wordWrap w:val="0"/>
        <w:spacing w:before="120" w:beforeLines="50" w:after="50"/>
        <w:rPr>
          <w:rFonts w:ascii="宋体" w:hAnsi="宋体"/>
          <w:bCs/>
          <w:color w:val="auto"/>
          <w:sz w:val="24"/>
          <w:szCs w:val="20"/>
          <w:highlight w:val="none"/>
        </w:rPr>
      </w:pPr>
    </w:p>
    <w:p>
      <w:pPr>
        <w:wordWrap w:val="0"/>
        <w:spacing w:before="120" w:beforeLines="50" w:after="50"/>
        <w:rPr>
          <w:rFonts w:ascii="宋体" w:hAnsi="宋体"/>
          <w:bCs/>
          <w:color w:val="auto"/>
          <w:sz w:val="24"/>
          <w:szCs w:val="20"/>
          <w:highlight w:val="none"/>
        </w:rPr>
      </w:pPr>
    </w:p>
    <w:p>
      <w:pPr>
        <w:wordWrap w:val="0"/>
        <w:spacing w:before="120" w:beforeLines="50" w:after="50"/>
        <w:jc w:val="center"/>
        <w:rPr>
          <w:rFonts w:ascii="宋体" w:hAnsi="宋体"/>
          <w:bCs/>
          <w:color w:val="auto"/>
          <w:sz w:val="24"/>
          <w:szCs w:val="20"/>
          <w:highlight w:val="none"/>
        </w:rPr>
      </w:pPr>
      <w:r>
        <w:rPr>
          <w:rFonts w:hint="eastAsia" w:ascii="宋体" w:hAnsi="宋体"/>
          <w:bCs/>
          <w:color w:val="auto"/>
          <w:sz w:val="24"/>
          <w:szCs w:val="20"/>
          <w:highlight w:val="none"/>
        </w:rPr>
        <w:t>正/副本</w:t>
      </w:r>
    </w:p>
    <w:p>
      <w:pPr>
        <w:wordWrap w:val="0"/>
        <w:spacing w:before="120" w:beforeLines="50" w:after="50"/>
        <w:rPr>
          <w:rFonts w:ascii="宋体" w:hAnsi="宋体"/>
          <w:bCs/>
          <w:color w:val="auto"/>
          <w:sz w:val="24"/>
          <w:szCs w:val="20"/>
          <w:highlight w:val="none"/>
        </w:rPr>
      </w:pPr>
    </w:p>
    <w:p>
      <w:pPr>
        <w:wordWrap w:val="0"/>
        <w:spacing w:before="120" w:beforeLines="50" w:after="50"/>
        <w:rPr>
          <w:rFonts w:ascii="宋体" w:hAnsi="宋体"/>
          <w:bCs/>
          <w:color w:val="auto"/>
          <w:sz w:val="24"/>
          <w:szCs w:val="20"/>
          <w:highlight w:val="none"/>
        </w:rPr>
      </w:pPr>
    </w:p>
    <w:p>
      <w:pPr>
        <w:wordWrap w:val="0"/>
        <w:spacing w:before="120"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pPr>
        <w:wordWrap w:val="0"/>
        <w:spacing w:before="120" w:beforeLines="50" w:after="50"/>
        <w:ind w:firstLine="720" w:firstLineChars="225"/>
        <w:rPr>
          <w:rFonts w:ascii="宋体" w:hAnsi="宋体" w:cs="仿宋_GB2312"/>
          <w:bCs/>
          <w:color w:val="auto"/>
          <w:sz w:val="32"/>
          <w:szCs w:val="32"/>
          <w:highlight w:val="none"/>
        </w:rPr>
      </w:pPr>
    </w:p>
    <w:p>
      <w:pPr>
        <w:wordWrap w:val="0"/>
        <w:spacing w:before="120"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pPr>
        <w:wordWrap w:val="0"/>
        <w:spacing w:before="120" w:beforeLines="50" w:after="50"/>
        <w:ind w:firstLine="720" w:firstLineChars="225"/>
        <w:rPr>
          <w:rFonts w:ascii="宋体" w:hAnsi="宋体" w:cs="仿宋_GB2312"/>
          <w:bCs/>
          <w:color w:val="auto"/>
          <w:sz w:val="32"/>
          <w:szCs w:val="32"/>
          <w:highlight w:val="none"/>
        </w:rPr>
      </w:pPr>
    </w:p>
    <w:p>
      <w:pPr>
        <w:wordWrap w:val="0"/>
        <w:spacing w:before="120" w:beforeLines="50" w:after="50"/>
        <w:ind w:firstLine="720" w:firstLineChars="225"/>
        <w:rPr>
          <w:rFonts w:ascii="宋体" w:hAnsi="宋体" w:cs="仿宋_GB2312"/>
          <w:bCs/>
          <w:color w:val="auto"/>
          <w:sz w:val="32"/>
          <w:szCs w:val="32"/>
          <w:highlight w:val="none"/>
        </w:rPr>
      </w:pPr>
    </w:p>
    <w:p>
      <w:pPr>
        <w:pStyle w:val="8"/>
        <w:wordWrap w:val="0"/>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pPr>
        <w:pStyle w:val="8"/>
        <w:wordWrap w:val="0"/>
        <w:spacing w:before="50" w:after="50"/>
        <w:ind w:firstLine="0"/>
        <w:rPr>
          <w:rFonts w:ascii="宋体" w:hAnsi="宋体" w:cs="仿宋_GB2312"/>
          <w:bCs/>
          <w:color w:val="auto"/>
          <w:sz w:val="32"/>
          <w:szCs w:val="32"/>
          <w:highlight w:val="none"/>
        </w:rPr>
      </w:pPr>
    </w:p>
    <w:p>
      <w:pPr>
        <w:pStyle w:val="8"/>
        <w:wordWrap w:val="0"/>
        <w:spacing w:before="50" w:after="50"/>
        <w:ind w:firstLine="720" w:firstLineChars="225"/>
        <w:rPr>
          <w:rFonts w:ascii="宋体" w:hAnsi="宋体" w:cs="仿宋_GB2312"/>
          <w:bCs/>
          <w:color w:val="auto"/>
          <w:sz w:val="32"/>
          <w:szCs w:val="32"/>
          <w:highlight w:val="none"/>
        </w:rPr>
      </w:pPr>
    </w:p>
    <w:p>
      <w:pPr>
        <w:pStyle w:val="8"/>
        <w:wordWrap w:val="0"/>
        <w:spacing w:before="50" w:after="50"/>
        <w:ind w:firstLine="1280" w:firstLineChars="400"/>
        <w:rPr>
          <w:rFonts w:ascii="宋体" w:hAnsi="宋体" w:cs="仿宋_GB2312"/>
          <w:bCs/>
          <w:color w:val="auto"/>
          <w:sz w:val="32"/>
          <w:szCs w:val="32"/>
          <w:highlight w:val="none"/>
        </w:rPr>
      </w:pPr>
    </w:p>
    <w:p>
      <w:pPr>
        <w:wordWrap w:val="0"/>
        <w:spacing w:before="120"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pPr>
        <w:jc w:val="both"/>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pPr>
        <w:wordWrap w:val="0"/>
        <w:spacing w:before="120" w:beforeLines="50" w:after="50" w:line="360" w:lineRule="auto"/>
        <w:ind w:left="142"/>
        <w:rPr>
          <w:rFonts w:ascii="宋体" w:hAnsi="宋体"/>
          <w:b/>
          <w:bCs/>
          <w:color w:val="auto"/>
          <w:sz w:val="32"/>
          <w:szCs w:val="32"/>
          <w:highlight w:val="none"/>
        </w:rPr>
      </w:pPr>
      <w:r>
        <w:rPr>
          <w:rFonts w:hint="eastAsia" w:ascii="宋体" w:hAnsi="宋体"/>
          <w:b/>
          <w:bCs/>
          <w:color w:val="auto"/>
          <w:sz w:val="32"/>
          <w:szCs w:val="32"/>
          <w:highlight w:val="none"/>
        </w:rPr>
        <w:t>2.报价文件目录</w:t>
      </w:r>
    </w:p>
    <w:p>
      <w:pPr>
        <w:wordWrap w:val="0"/>
        <w:spacing w:before="120" w:beforeLines="50" w:after="50" w:line="360" w:lineRule="auto"/>
        <w:ind w:firstLine="645"/>
        <w:rPr>
          <w:rFonts w:ascii="宋体" w:hAnsi="宋体"/>
          <w:color w:val="auto"/>
          <w:sz w:val="32"/>
          <w:szCs w:val="32"/>
          <w:highlight w:val="none"/>
        </w:rPr>
      </w:pPr>
      <w:r>
        <w:rPr>
          <w:rFonts w:hint="eastAsia" w:ascii="宋体" w:hAnsi="宋体"/>
          <w:color w:val="auto"/>
          <w:sz w:val="32"/>
          <w:szCs w:val="32"/>
          <w:highlight w:val="none"/>
        </w:rPr>
        <w:t>根据谈判文件规定及供应商提供的材料自行编写目录（部分格式后附）。</w:t>
      </w: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both"/>
        <w:rPr>
          <w:rFonts w:ascii="宋体" w:hAnsi="宋体" w:eastAsia="宋体" w:cs="宋体"/>
          <w:b/>
          <w:bCs/>
          <w:color w:val="auto"/>
          <w:sz w:val="28"/>
          <w:szCs w:val="28"/>
          <w:highlight w:val="none"/>
        </w:rPr>
      </w:pPr>
    </w:p>
    <w:p>
      <w:pPr>
        <w:jc w:val="center"/>
        <w:rPr>
          <w:rFonts w:ascii="宋体" w:hAnsi="宋体" w:eastAsia="宋体" w:cs="宋体"/>
          <w:b/>
          <w:color w:val="auto"/>
          <w:sz w:val="28"/>
          <w:highlight w:val="none"/>
        </w:rPr>
      </w:pP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28"/>
          <w:highlight w:val="none"/>
        </w:rPr>
        <w:t>竞标函</w:t>
      </w:r>
      <w:r>
        <w:rPr>
          <w:rFonts w:hint="eastAsia" w:ascii="宋体" w:hAnsi="宋体" w:eastAsia="宋体" w:cs="宋体"/>
          <w:b/>
          <w:color w:val="auto"/>
          <w:sz w:val="24"/>
          <w:highlight w:val="none"/>
        </w:rPr>
        <w:t>（格式）</w:t>
      </w:r>
    </w:p>
    <w:p>
      <w:pPr>
        <w:spacing w:line="440" w:lineRule="exact"/>
        <w:rPr>
          <w:rFonts w:ascii="宋体" w:hAnsi="宋体" w:eastAsia="宋体" w:cs="宋体"/>
          <w:b/>
          <w:color w:val="auto"/>
          <w:sz w:val="24"/>
          <w:highlight w:val="none"/>
          <w:u w:val="single"/>
        </w:rPr>
      </w:pPr>
      <w:r>
        <w:rPr>
          <w:rFonts w:hint="eastAsia" w:ascii="宋体" w:hAnsi="宋体" w:eastAsia="宋体" w:cs="宋体"/>
          <w:bCs/>
          <w:color w:val="auto"/>
          <w:sz w:val="24"/>
          <w:highlight w:val="none"/>
          <w:u w:val="single"/>
        </w:rPr>
        <w:t>致</w:t>
      </w:r>
      <w:r>
        <w:rPr>
          <w:rFonts w:hint="eastAsia" w:ascii="宋体" w:hAnsi="宋体" w:eastAsia="宋体" w:cs="宋体"/>
          <w:b/>
          <w:color w:val="auto"/>
          <w:sz w:val="24"/>
          <w:highlight w:val="none"/>
          <w:u w:val="single"/>
        </w:rPr>
        <w:t xml:space="preserve">                   </w:t>
      </w:r>
      <w:r>
        <w:rPr>
          <w:rFonts w:hint="eastAsia" w:ascii="宋体" w:hAnsi="宋体" w:eastAsia="宋体" w:cs="宋体"/>
          <w:color w:val="auto"/>
          <w:sz w:val="24"/>
          <w:highlight w:val="none"/>
        </w:rPr>
        <w:t>(采购人)：</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根据贵方为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项目的竞争性谈判公告（项目编号：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），签字代表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（全名） 经正式授权并代表供应商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（供应商名称）提交响应文件，正本 </w:t>
      </w:r>
      <w:r>
        <w:rPr>
          <w:rFonts w:hint="eastAsia" w:ascii="宋体" w:hAnsi="宋体" w:eastAsia="宋体" w:cs="宋体"/>
          <w:color w:val="auto"/>
          <w:sz w:val="24"/>
          <w:highlight w:val="none"/>
          <w:lang w:eastAsia="zh-CN"/>
        </w:rPr>
        <w:t>壹</w:t>
      </w:r>
      <w:r>
        <w:rPr>
          <w:rFonts w:hint="eastAsia" w:ascii="宋体" w:hAnsi="宋体" w:eastAsia="宋体" w:cs="宋体"/>
          <w:color w:val="auto"/>
          <w:sz w:val="24"/>
          <w:highlight w:val="none"/>
        </w:rPr>
        <w:t>份、副本</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u w:val="single"/>
          <w:lang w:eastAsia="zh-CN"/>
        </w:rPr>
        <w:t>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据此函，签字代表宣布同意如下：</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 供应商已详细审查全部“谈判文件”，包括修改文件（如有的话）以及全部参考资料和有关附件，已经了解我方对于谈判文件、采购过程、采购结果有依法进行询问、质疑、投诉的权利及相关渠道和要求。</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2. 供应商在参与竞争性谈判之前已经与贵方进行了充分的沟通，完全理解并接受响应文件的各项规定和要求，对响应文件的合理性、合法性不再有异议。</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3. 本竞标有效期自开标日起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4. 如成交，本响应文件至本项目合同履行完毕止均保持有效，本供应商将按“谈判文件”及政府采购法律、法规的规定履行合同责任和义务。</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5. 供应商同意本谈判文件中 “ 竞标 报价表 ” 和成交后签订的采购合同可用于公示，其中所有内容不涉及 竞 标人商业秘密。</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6. 供应商同意按照贵方要求提供与投标有关的一切数据或资料。</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7. 与本竞标有关的一切正式往来信函请寄：</w:t>
      </w:r>
    </w:p>
    <w:p>
      <w:pPr>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（单位名称并加盖公章）                           </w:t>
      </w:r>
    </w:p>
    <w:p>
      <w:pPr>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邮编：</w:t>
      </w:r>
      <w:r>
        <w:rPr>
          <w:rFonts w:hint="eastAsia" w:ascii="宋体" w:hAnsi="宋体" w:eastAsia="宋体" w:cs="宋体"/>
          <w:color w:val="auto"/>
          <w:sz w:val="24"/>
          <w:highlight w:val="none"/>
          <w:u w:val="single"/>
        </w:rPr>
        <w:t xml:space="preserve">            </w:t>
      </w:r>
    </w:p>
    <w:p>
      <w:pPr>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传真：</w:t>
      </w:r>
      <w:r>
        <w:rPr>
          <w:rFonts w:hint="eastAsia" w:ascii="宋体" w:hAnsi="宋体" w:eastAsia="宋体" w:cs="宋体"/>
          <w:color w:val="auto"/>
          <w:sz w:val="24"/>
          <w:highlight w:val="none"/>
          <w:u w:val="single"/>
        </w:rPr>
        <w:t xml:space="preserve">            </w:t>
      </w:r>
    </w:p>
    <w:p>
      <w:pPr>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szCs w:val="24"/>
          <w:highlight w:val="none"/>
        </w:rPr>
        <w:t>（负责人）</w:t>
      </w:r>
      <w:r>
        <w:rPr>
          <w:rFonts w:hint="eastAsia" w:ascii="宋体" w:hAnsi="宋体" w:eastAsia="宋体" w:cs="宋体"/>
          <w:color w:val="auto"/>
          <w:sz w:val="24"/>
          <w:highlight w:val="none"/>
        </w:rPr>
        <w:t>或授权委托人：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（签字）                                 </w:t>
      </w:r>
    </w:p>
    <w:p>
      <w:pPr>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年     月   日 </w:t>
      </w:r>
    </w:p>
    <w:p>
      <w:pPr>
        <w:tabs>
          <w:tab w:val="left" w:pos="3479"/>
        </w:tabs>
        <w:wordWrap w:val="0"/>
        <w:spacing w:line="520" w:lineRule="exact"/>
        <w:jc w:val="center"/>
        <w:rPr>
          <w:rFonts w:ascii="方正小标宋简体" w:hAnsi="方正小标宋简体" w:eastAsia="方正小标宋简体" w:cs="方正小标宋简体"/>
          <w:bCs/>
          <w:color w:val="auto"/>
          <w:sz w:val="44"/>
          <w:szCs w:val="44"/>
          <w:highlight w:val="none"/>
        </w:rPr>
      </w:pPr>
    </w:p>
    <w:p>
      <w:pPr>
        <w:jc w:val="center"/>
        <w:rPr>
          <w:rFonts w:ascii="宋体" w:hAnsi="宋体" w:eastAsia="宋体" w:cs="宋体"/>
          <w:b/>
          <w:color w:val="auto"/>
          <w:sz w:val="28"/>
          <w:highlight w:val="none"/>
        </w:rPr>
      </w:pPr>
      <w:r>
        <w:rPr>
          <w:rFonts w:hint="eastAsia" w:ascii="宋体" w:hAnsi="宋体" w:eastAsia="宋体" w:cs="宋体"/>
          <w:b/>
          <w:color w:val="auto"/>
          <w:sz w:val="28"/>
          <w:highlight w:val="none"/>
        </w:rPr>
        <w:t>竞标报价表（格式）</w:t>
      </w:r>
    </w:p>
    <w:p>
      <w:pPr>
        <w:wordWrap w:val="0"/>
        <w:spacing w:line="520" w:lineRule="exact"/>
        <w:jc w:val="center"/>
        <w:rPr>
          <w:rFonts w:ascii="方正小标宋简体" w:hAnsi="方正小标宋简体" w:eastAsia="方正小标宋简体" w:cs="方正小标宋简体"/>
          <w:bCs/>
          <w:color w:val="auto"/>
          <w:sz w:val="32"/>
          <w:szCs w:val="32"/>
          <w:highlight w:val="none"/>
        </w:rPr>
      </w:pPr>
    </w:p>
    <w:p>
      <w:pPr>
        <w:wordWrap w:val="0"/>
        <w:spacing w:before="50" w:after="50"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项目名称：</w:t>
      </w:r>
    </w:p>
    <w:p>
      <w:pPr>
        <w:wordWrap w:val="0"/>
        <w:spacing w:before="50" w:after="50"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项目编号：                                          分标（如有）：</w:t>
      </w:r>
    </w:p>
    <w:p>
      <w:pPr>
        <w:wordWrap w:val="0"/>
        <w:spacing w:before="50" w:after="50"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供应商名称：</w:t>
      </w:r>
    </w:p>
    <w:tbl>
      <w:tblPr>
        <w:tblStyle w:val="20"/>
        <w:tblW w:w="1082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07"/>
        <w:gridCol w:w="2070"/>
        <w:gridCol w:w="870"/>
        <w:gridCol w:w="1065"/>
        <w:gridCol w:w="1200"/>
        <w:gridCol w:w="1095"/>
        <w:gridCol w:w="1095"/>
        <w:gridCol w:w="1095"/>
        <w:gridCol w:w="172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项号</w:t>
            </w:r>
          </w:p>
        </w:tc>
        <w:tc>
          <w:tcPr>
            <w:tcW w:w="2070"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标的的名称</w:t>
            </w:r>
          </w:p>
        </w:tc>
        <w:tc>
          <w:tcPr>
            <w:tcW w:w="870"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品牌</w:t>
            </w:r>
          </w:p>
        </w:tc>
        <w:tc>
          <w:tcPr>
            <w:tcW w:w="106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规格</w:t>
            </w:r>
          </w:p>
          <w:p>
            <w:pPr>
              <w:wordWrap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型号</w:t>
            </w:r>
          </w:p>
        </w:tc>
        <w:tc>
          <w:tcPr>
            <w:tcW w:w="1200"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制造商</w:t>
            </w:r>
          </w:p>
        </w:tc>
        <w:tc>
          <w:tcPr>
            <w:tcW w:w="109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数量及单位</w:t>
            </w:r>
          </w:p>
          <w:p>
            <w:pPr>
              <w:wordWrap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①</w:t>
            </w:r>
          </w:p>
        </w:tc>
        <w:tc>
          <w:tcPr>
            <w:tcW w:w="109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单价</w:t>
            </w:r>
          </w:p>
          <w:p>
            <w:pPr>
              <w:wordWrap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②（元）</w:t>
            </w:r>
          </w:p>
        </w:tc>
        <w:tc>
          <w:tcPr>
            <w:tcW w:w="109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竞标报价</w:t>
            </w:r>
          </w:p>
          <w:p>
            <w:pPr>
              <w:wordWrap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③=①×②（元）</w:t>
            </w:r>
          </w:p>
        </w:tc>
        <w:tc>
          <w:tcPr>
            <w:tcW w:w="1728"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b/>
                <w:bCs/>
                <w:color w:val="auto"/>
                <w:sz w:val="24"/>
                <w:szCs w:val="24"/>
                <w:highlight w:val="none"/>
              </w:rPr>
            </w:pPr>
          </w:p>
          <w:p>
            <w:pPr>
              <w:wordWrap w:val="0"/>
              <w:spacing w:line="360" w:lineRule="auto"/>
              <w:jc w:val="center"/>
              <w:rPr>
                <w:rFonts w:ascii="宋体" w:hAnsi="宋体" w:eastAsia="宋体" w:cs="宋体"/>
                <w:b/>
                <w:bCs/>
                <w:color w:val="auto"/>
                <w:sz w:val="24"/>
                <w:szCs w:val="24"/>
                <w:highlight w:val="none"/>
              </w:rPr>
            </w:pPr>
          </w:p>
          <w:p>
            <w:pPr>
              <w:wordWrap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备注（如有）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070"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p>
        </w:tc>
        <w:tc>
          <w:tcPr>
            <w:tcW w:w="870"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p>
        </w:tc>
        <w:tc>
          <w:tcPr>
            <w:tcW w:w="1095" w:type="dxa"/>
            <w:tcBorders>
              <w:top w:val="single" w:color="auto" w:sz="4" w:space="0"/>
              <w:left w:val="single" w:color="auto" w:sz="4" w:space="0"/>
              <w:bottom w:val="single" w:color="auto" w:sz="4" w:space="0"/>
              <w:right w:val="single" w:color="auto" w:sz="4" w:space="0"/>
            </w:tcBorders>
          </w:tcPr>
          <w:p>
            <w:pPr>
              <w:wordWrap w:val="0"/>
              <w:spacing w:line="360" w:lineRule="auto"/>
              <w:jc w:val="center"/>
              <w:rPr>
                <w:rFonts w:ascii="宋体" w:hAnsi="宋体" w:eastAsia="宋体" w:cs="宋体"/>
                <w:color w:val="auto"/>
                <w:sz w:val="24"/>
                <w:szCs w:val="24"/>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p>
        </w:tc>
        <w:tc>
          <w:tcPr>
            <w:tcW w:w="1728"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070"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p>
        </w:tc>
        <w:tc>
          <w:tcPr>
            <w:tcW w:w="870"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p>
        </w:tc>
        <w:tc>
          <w:tcPr>
            <w:tcW w:w="1095" w:type="dxa"/>
            <w:tcBorders>
              <w:top w:val="single" w:color="auto" w:sz="4" w:space="0"/>
              <w:left w:val="single" w:color="auto" w:sz="4" w:space="0"/>
              <w:bottom w:val="single" w:color="auto" w:sz="4" w:space="0"/>
              <w:right w:val="single" w:color="auto" w:sz="4" w:space="0"/>
            </w:tcBorders>
          </w:tcPr>
          <w:p>
            <w:pPr>
              <w:wordWrap w:val="0"/>
              <w:spacing w:line="360" w:lineRule="auto"/>
              <w:jc w:val="center"/>
              <w:rPr>
                <w:rFonts w:ascii="宋体" w:hAnsi="宋体" w:eastAsia="宋体" w:cs="宋体"/>
                <w:color w:val="auto"/>
                <w:sz w:val="24"/>
                <w:szCs w:val="24"/>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p>
        </w:tc>
        <w:tc>
          <w:tcPr>
            <w:tcW w:w="1728"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070"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870"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p>
        </w:tc>
        <w:tc>
          <w:tcPr>
            <w:tcW w:w="1095" w:type="dxa"/>
            <w:tcBorders>
              <w:top w:val="single" w:color="auto" w:sz="4" w:space="0"/>
              <w:left w:val="single" w:color="auto" w:sz="4" w:space="0"/>
              <w:bottom w:val="single" w:color="auto" w:sz="4" w:space="0"/>
              <w:right w:val="single" w:color="auto" w:sz="4" w:space="0"/>
            </w:tcBorders>
          </w:tcPr>
          <w:p>
            <w:pPr>
              <w:wordWrap w:val="0"/>
              <w:spacing w:line="360" w:lineRule="auto"/>
              <w:jc w:val="center"/>
              <w:rPr>
                <w:rFonts w:ascii="宋体" w:hAnsi="宋体" w:eastAsia="宋体" w:cs="宋体"/>
                <w:color w:val="auto"/>
                <w:sz w:val="24"/>
                <w:szCs w:val="24"/>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p>
        </w:tc>
        <w:tc>
          <w:tcPr>
            <w:tcW w:w="1728"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0825" w:type="dxa"/>
            <w:gridSpan w:val="9"/>
            <w:tcBorders>
              <w:top w:val="single" w:color="auto" w:sz="4" w:space="0"/>
              <w:left w:val="single" w:color="auto" w:sz="4" w:space="0"/>
              <w:bottom w:val="single" w:color="auto" w:sz="4" w:space="0"/>
              <w:right w:val="single" w:color="auto" w:sz="4" w:space="0"/>
            </w:tcBorders>
          </w:tcPr>
          <w:p>
            <w:pPr>
              <w:wordWrap w:val="0"/>
              <w:spacing w:before="50" w:after="50"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合计金额大写：人民币（¥）</w:t>
            </w:r>
          </w:p>
          <w:p>
            <w:pPr>
              <w:wordWrap w:val="0"/>
              <w:spacing w:before="50" w:after="50" w:line="360" w:lineRule="auto"/>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竞标货物中，属于优先采购节能产品总值为¥       （具体明细详见附表，附表格式自拟），占本竞标报价的比例为    %；属于优先采购环境标志产品总值为¥          （具体明细详见附表，附表格式自拟），占本竞标报价的比例为   %。</w:t>
            </w:r>
          </w:p>
        </w:tc>
      </w:tr>
    </w:tbl>
    <w:p>
      <w:pPr>
        <w:wordWrap w:val="0"/>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注: </w:t>
      </w:r>
    </w:p>
    <w:p>
      <w:pPr>
        <w:wordWrap w:val="0"/>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1. 以上竞标报价表中“货物名称、数量及单位、品牌、规格型号、制造商、产品合格证”必须如实填写完整，品牌、规格型号没有则填无，填写有缺漏</w:t>
      </w:r>
      <w:r>
        <w:rPr>
          <w:rFonts w:hint="eastAsia" w:ascii="宋体" w:hAnsi="宋体" w:eastAsia="宋体" w:cs="宋体"/>
          <w:bCs/>
          <w:color w:val="auto"/>
          <w:sz w:val="24"/>
          <w:highlight w:val="none"/>
        </w:rPr>
        <w:t>的，</w:t>
      </w:r>
      <w:r>
        <w:rPr>
          <w:rFonts w:hint="eastAsia" w:ascii="宋体" w:hAnsi="宋体" w:eastAsia="宋体" w:cs="宋体"/>
          <w:b/>
          <w:color w:val="auto"/>
          <w:sz w:val="24"/>
          <w:highlight w:val="none"/>
        </w:rPr>
        <w:t>其响应文件按无效处理。</w:t>
      </w:r>
    </w:p>
    <w:p>
      <w:pPr>
        <w:wordWrap w:val="0"/>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2.供应商的报价表必须加盖供应商公章并由法定代表人或者委托代理人签字或者签章，</w:t>
      </w:r>
      <w:r>
        <w:rPr>
          <w:rFonts w:hint="eastAsia" w:ascii="宋体" w:hAnsi="宋体" w:eastAsia="宋体" w:cs="宋体"/>
          <w:b/>
          <w:color w:val="auto"/>
          <w:sz w:val="24"/>
          <w:highlight w:val="none"/>
        </w:rPr>
        <w:t>否则其响应文件按无效处理</w:t>
      </w:r>
      <w:r>
        <w:rPr>
          <w:rFonts w:hint="eastAsia" w:ascii="宋体" w:hAnsi="宋体" w:eastAsia="宋体" w:cs="宋体"/>
          <w:color w:val="auto"/>
          <w:sz w:val="24"/>
          <w:highlight w:val="none"/>
        </w:rPr>
        <w:t>。</w:t>
      </w:r>
    </w:p>
    <w:p>
      <w:pPr>
        <w:wordWrap w:val="0"/>
        <w:spacing w:line="360" w:lineRule="auto"/>
        <w:ind w:firstLine="480" w:firstLineChars="200"/>
        <w:contextualSpacing/>
        <w:rPr>
          <w:rFonts w:ascii="宋体" w:hAnsi="宋体" w:eastAsia="宋体" w:cs="宋体"/>
          <w:b/>
          <w:color w:val="auto"/>
          <w:sz w:val="24"/>
          <w:highlight w:val="none"/>
        </w:rPr>
      </w:pPr>
      <w:r>
        <w:rPr>
          <w:rFonts w:hint="eastAsia" w:ascii="宋体" w:hAnsi="宋体" w:eastAsia="宋体" w:cs="宋体"/>
          <w:bCs/>
          <w:color w:val="auto"/>
          <w:sz w:val="24"/>
          <w:highlight w:val="none"/>
        </w:rPr>
        <w:t>3.</w:t>
      </w:r>
      <w:r>
        <w:rPr>
          <w:rFonts w:hint="eastAsia" w:ascii="宋体" w:hAnsi="宋体" w:eastAsia="宋体" w:cs="宋体"/>
          <w:color w:val="auto"/>
          <w:sz w:val="24"/>
          <w:highlight w:val="none"/>
        </w:rPr>
        <w:t>报价一经涂改，应在涂改处加盖供应商公章或者加盖公章或者由法定代表人或者授权委托人签字（或者签章）</w:t>
      </w:r>
      <w:r>
        <w:rPr>
          <w:rFonts w:hint="eastAsia" w:ascii="宋体" w:hAnsi="宋体" w:eastAsia="宋体" w:cs="宋体"/>
          <w:b/>
          <w:color w:val="auto"/>
          <w:sz w:val="24"/>
          <w:highlight w:val="none"/>
        </w:rPr>
        <w:t>，否则其响应文件按无效处理。</w:t>
      </w:r>
    </w:p>
    <w:p>
      <w:pPr>
        <w:wordWrap w:val="0"/>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4.谈判文件中列明采购专用耗材的，应按谈判文件规定的耗材量或者按耗材的常规试用量提供报价。</w:t>
      </w:r>
    </w:p>
    <w:p>
      <w:pPr>
        <w:wordWrap w:val="0"/>
        <w:spacing w:line="360" w:lineRule="auto"/>
        <w:ind w:firstLine="480" w:firstLineChars="200"/>
        <w:contextualSpacing/>
        <w:rPr>
          <w:rFonts w:ascii="宋体" w:hAnsi="宋体" w:eastAsia="宋体" w:cs="宋体"/>
          <w:i/>
          <w:color w:val="auto"/>
          <w:sz w:val="24"/>
          <w:highlight w:val="none"/>
        </w:rPr>
      </w:pPr>
      <w:r>
        <w:rPr>
          <w:rFonts w:hint="eastAsia" w:ascii="宋体" w:hAnsi="宋体" w:eastAsia="宋体" w:cs="宋体"/>
          <w:color w:val="auto"/>
          <w:sz w:val="24"/>
          <w:highlight w:val="none"/>
        </w:rPr>
        <w:t>5.如为联合体竞标，“供应商名称”处必须列明联合体各方名称，标注联合体牵头人名称，</w:t>
      </w:r>
      <w:r>
        <w:rPr>
          <w:rFonts w:hint="eastAsia" w:ascii="宋体" w:hAnsi="宋体" w:eastAsia="宋体" w:cs="宋体"/>
          <w:b/>
          <w:color w:val="auto"/>
          <w:sz w:val="24"/>
          <w:highlight w:val="none"/>
        </w:rPr>
        <w:t>否则其响应文件按无效处理。</w:t>
      </w:r>
    </w:p>
    <w:p>
      <w:pPr>
        <w:wordWrap w:val="0"/>
        <w:spacing w:line="360" w:lineRule="auto"/>
        <w:ind w:firstLine="480" w:firstLineChars="200"/>
        <w:contextualSpacing/>
        <w:rPr>
          <w:rFonts w:ascii="宋体" w:hAnsi="宋体" w:eastAsia="宋体" w:cs="宋体"/>
          <w:b/>
          <w:color w:val="auto"/>
          <w:sz w:val="24"/>
          <w:highlight w:val="none"/>
        </w:rPr>
      </w:pPr>
      <w:r>
        <w:rPr>
          <w:rFonts w:hint="eastAsia" w:ascii="宋体" w:hAnsi="宋体" w:eastAsia="宋体" w:cs="宋体"/>
          <w:color w:val="auto"/>
          <w:sz w:val="24"/>
          <w:highlight w:val="none"/>
        </w:rPr>
        <w:t>6.如为联合体竞标，</w:t>
      </w:r>
      <w:r>
        <w:rPr>
          <w:rFonts w:hint="eastAsia" w:ascii="宋体" w:hAnsi="宋体" w:eastAsia="宋体" w:cs="宋体"/>
          <w:color w:val="auto"/>
          <w:spacing w:val="-6"/>
          <w:sz w:val="24"/>
          <w:highlight w:val="none"/>
        </w:rPr>
        <w:t xml:space="preserve"> 盖章处须加盖联合体牵头人公章</w:t>
      </w: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否则其响应文件按无效处理。</w:t>
      </w:r>
    </w:p>
    <w:p>
      <w:pPr>
        <w:wordWrap w:val="0"/>
        <w:spacing w:line="360" w:lineRule="auto"/>
        <w:ind w:firstLine="480" w:firstLineChars="200"/>
        <w:contextualSpacing/>
        <w:rPr>
          <w:rFonts w:ascii="宋体" w:hAnsi="宋体" w:eastAsia="宋体" w:cs="宋体"/>
          <w:b/>
          <w:color w:val="auto"/>
          <w:sz w:val="24"/>
          <w:highlight w:val="none"/>
        </w:rPr>
      </w:pPr>
      <w:r>
        <w:rPr>
          <w:rFonts w:hint="eastAsia" w:ascii="宋体" w:hAnsi="宋体" w:eastAsia="宋体" w:cs="宋体"/>
          <w:color w:val="auto"/>
          <w:sz w:val="24"/>
          <w:highlight w:val="none"/>
        </w:rPr>
        <w:t>7.</w:t>
      </w:r>
      <w:r>
        <w:rPr>
          <w:rFonts w:hint="eastAsia" w:ascii="宋体" w:hAnsi="宋体" w:eastAsia="宋体" w:cs="宋体"/>
          <w:color w:val="auto"/>
          <w:spacing w:val="-6"/>
          <w:sz w:val="24"/>
          <w:highlight w:val="none"/>
        </w:rPr>
        <w:t>如有多分标，分别列明各分标的报价表，</w:t>
      </w:r>
      <w:r>
        <w:rPr>
          <w:rFonts w:hint="eastAsia" w:ascii="宋体" w:hAnsi="宋体" w:eastAsia="宋体" w:cs="宋体"/>
          <w:b/>
          <w:color w:val="auto"/>
          <w:spacing w:val="-6"/>
          <w:sz w:val="24"/>
          <w:highlight w:val="none"/>
        </w:rPr>
        <w:t>否则其响应文件按无效处理。</w:t>
      </w:r>
    </w:p>
    <w:p>
      <w:pPr>
        <w:wordWrap w:val="0"/>
        <w:spacing w:line="360" w:lineRule="auto"/>
        <w:ind w:right="-856" w:rightChars="-389" w:firstLine="2640" w:firstLineChars="1100"/>
        <w:contextualSpacing/>
        <w:rPr>
          <w:rFonts w:ascii="宋体" w:hAnsi="宋体" w:eastAsia="宋体" w:cs="宋体"/>
          <w:color w:val="auto"/>
          <w:sz w:val="24"/>
          <w:highlight w:val="none"/>
        </w:rPr>
      </w:pPr>
    </w:p>
    <w:p>
      <w:pPr>
        <w:wordWrap w:val="0"/>
        <w:spacing w:line="360" w:lineRule="auto"/>
        <w:ind w:right="-856" w:rightChars="-389" w:firstLine="2640" w:firstLineChars="11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法定代表人或者委托代理人（签字或者签章）：                    </w:t>
      </w:r>
    </w:p>
    <w:p>
      <w:pPr>
        <w:wordWrap w:val="0"/>
        <w:spacing w:line="360" w:lineRule="auto"/>
        <w:ind w:right="-856" w:rightChars="-389" w:firstLine="2640" w:firstLineChars="11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 xml:space="preserve">供应商（公章）：      </w:t>
      </w:r>
    </w:p>
    <w:p>
      <w:pPr>
        <w:wordWrap w:val="0"/>
        <w:spacing w:line="360" w:lineRule="auto"/>
        <w:ind w:right="-856" w:rightChars="-389"/>
        <w:contextualSpacing/>
        <w:rPr>
          <w:rFonts w:ascii="宋体" w:hAnsi="宋体" w:eastAsia="宋体" w:cs="宋体"/>
          <w:b/>
          <w:color w:val="auto"/>
          <w:sz w:val="32"/>
          <w:szCs w:val="32"/>
          <w:highlight w:val="none"/>
        </w:rPr>
      </w:pPr>
      <w:r>
        <w:rPr>
          <w:rFonts w:hint="eastAsia" w:ascii="宋体" w:hAnsi="宋体" w:eastAsia="宋体" w:cs="宋体"/>
          <w:color w:val="auto"/>
          <w:sz w:val="24"/>
          <w:highlight w:val="none"/>
        </w:rPr>
        <w:t xml:space="preserve">                      日期：   年   月   日</w:t>
      </w:r>
    </w:p>
    <w:p>
      <w:pPr>
        <w:spacing w:line="500" w:lineRule="exact"/>
        <w:rPr>
          <w:rFonts w:ascii="宋体" w:hAnsi="宋体" w:eastAsia="宋体" w:cs="宋体"/>
          <w:color w:val="auto"/>
          <w:sz w:val="28"/>
          <w:highlight w:val="none"/>
        </w:rPr>
      </w:pPr>
    </w:p>
    <w:p>
      <w:pPr>
        <w:keepNext/>
        <w:keepLines/>
        <w:spacing w:line="380" w:lineRule="atLeast"/>
        <w:jc w:val="center"/>
        <w:rPr>
          <w:rFonts w:ascii="宋体" w:hAnsi="宋体" w:eastAsia="宋体" w:cs="宋体"/>
          <w:color w:val="auto"/>
          <w:highlight w:val="none"/>
        </w:rPr>
      </w:pPr>
    </w:p>
    <w:p>
      <w:pPr>
        <w:pStyle w:val="8"/>
        <w:ind w:firstLine="0"/>
        <w:rPr>
          <w:rFonts w:ascii="宋体" w:hAnsi="宋体" w:eastAsia="宋体" w:cs="宋体"/>
          <w:color w:val="auto"/>
          <w:highlight w:val="none"/>
        </w:rPr>
      </w:pPr>
    </w:p>
    <w:p>
      <w:pPr>
        <w:pStyle w:val="8"/>
        <w:rPr>
          <w:rFonts w:ascii="宋体" w:hAnsi="宋体" w:eastAsia="宋体" w:cs="宋体"/>
          <w:color w:val="auto"/>
          <w:highlight w:val="none"/>
        </w:rPr>
      </w:pPr>
    </w:p>
    <w:p>
      <w:pPr>
        <w:pStyle w:val="8"/>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spacing w:line="440" w:lineRule="exact"/>
        <w:ind w:firstLine="660" w:firstLineChars="275"/>
        <w:rPr>
          <w:rFonts w:ascii="宋体" w:hAnsi="宋体" w:eastAsia="宋体" w:cs="宋体"/>
          <w:color w:val="auto"/>
          <w:sz w:val="24"/>
          <w:szCs w:val="24"/>
          <w:highlight w:val="none"/>
        </w:rPr>
      </w:pPr>
    </w:p>
    <w:p>
      <w:pPr>
        <w:spacing w:line="440" w:lineRule="exact"/>
        <w:ind w:firstLine="660" w:firstLineChars="275"/>
        <w:rPr>
          <w:rFonts w:ascii="宋体" w:hAnsi="宋体" w:eastAsia="宋体" w:cs="宋体"/>
          <w:color w:val="auto"/>
          <w:sz w:val="24"/>
          <w:szCs w:val="24"/>
          <w:highlight w:val="none"/>
        </w:rPr>
      </w:pPr>
    </w:p>
    <w:p>
      <w:pPr>
        <w:spacing w:line="440" w:lineRule="exact"/>
        <w:ind w:firstLine="660" w:firstLineChars="275"/>
        <w:rPr>
          <w:rFonts w:ascii="宋体" w:hAnsi="宋体" w:eastAsia="宋体" w:cs="宋体"/>
          <w:color w:val="auto"/>
          <w:sz w:val="24"/>
          <w:szCs w:val="24"/>
          <w:highlight w:val="none"/>
        </w:rPr>
      </w:pPr>
    </w:p>
    <w:p>
      <w:pPr>
        <w:wordWrap w:val="0"/>
        <w:rPr>
          <w:b/>
          <w:color w:val="auto"/>
          <w:sz w:val="32"/>
          <w:szCs w:val="32"/>
          <w:highlight w:val="none"/>
        </w:rPr>
      </w:pPr>
      <w:r>
        <w:rPr>
          <w:rFonts w:hint="eastAsia"/>
          <w:b/>
          <w:color w:val="auto"/>
          <w:sz w:val="32"/>
          <w:szCs w:val="32"/>
          <w:highlight w:val="none"/>
        </w:rPr>
        <w:t>二、资格证明文件格式</w:t>
      </w:r>
    </w:p>
    <w:p>
      <w:pPr>
        <w:wordWrap w:val="0"/>
        <w:spacing w:before="120" w:beforeLines="50" w:after="50" w:line="360" w:lineRule="auto"/>
        <w:rPr>
          <w:rFonts w:ascii="宋体" w:hAnsi="宋体"/>
          <w:b/>
          <w:color w:val="auto"/>
          <w:sz w:val="24"/>
          <w:highlight w:val="none"/>
        </w:rPr>
      </w:pPr>
      <w:r>
        <w:rPr>
          <w:rFonts w:hint="eastAsia" w:ascii="宋体" w:hAnsi="宋体"/>
          <w:b/>
          <w:color w:val="auto"/>
          <w:sz w:val="32"/>
          <w:szCs w:val="32"/>
          <w:highlight w:val="none"/>
        </w:rPr>
        <w:t>1.资格证明文件封面格式：</w:t>
      </w:r>
    </w:p>
    <w:p>
      <w:pPr>
        <w:wordWrap w:val="0"/>
        <w:spacing w:before="120" w:beforeLines="50" w:after="50"/>
        <w:rPr>
          <w:rFonts w:ascii="宋体" w:hAnsi="宋体"/>
          <w:bCs/>
          <w:color w:val="auto"/>
          <w:sz w:val="32"/>
          <w:szCs w:val="20"/>
          <w:highlight w:val="none"/>
        </w:rPr>
      </w:pPr>
    </w:p>
    <w:p>
      <w:pPr>
        <w:wordWrap w:val="0"/>
        <w:spacing w:before="120" w:beforeLines="50" w:after="50"/>
        <w:jc w:val="center"/>
        <w:rPr>
          <w:rFonts w:ascii="宋体" w:hAnsi="宋体"/>
          <w:color w:val="auto"/>
          <w:sz w:val="44"/>
          <w:szCs w:val="44"/>
          <w:highlight w:val="none"/>
        </w:rPr>
      </w:pPr>
      <w:r>
        <w:rPr>
          <w:rFonts w:hint="eastAsia" w:ascii="宋体" w:hAnsi="宋体"/>
          <w:color w:val="auto"/>
          <w:sz w:val="44"/>
          <w:szCs w:val="44"/>
          <w:highlight w:val="none"/>
        </w:rPr>
        <w:t xml:space="preserve"> 响 应 文 件</w:t>
      </w:r>
    </w:p>
    <w:p>
      <w:pPr>
        <w:wordWrap w:val="0"/>
        <w:spacing w:before="120" w:beforeLines="50" w:after="50"/>
        <w:rPr>
          <w:rFonts w:ascii="宋体" w:hAnsi="宋体"/>
          <w:color w:val="auto"/>
          <w:sz w:val="24"/>
          <w:szCs w:val="20"/>
          <w:highlight w:val="none"/>
        </w:rPr>
      </w:pPr>
    </w:p>
    <w:p>
      <w:pPr>
        <w:wordWrap w:val="0"/>
        <w:spacing w:before="120"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pPr>
        <w:wordWrap w:val="0"/>
        <w:spacing w:before="120" w:beforeLines="50" w:after="50"/>
        <w:rPr>
          <w:rFonts w:ascii="宋体" w:hAnsi="宋体"/>
          <w:bCs/>
          <w:color w:val="auto"/>
          <w:sz w:val="24"/>
          <w:szCs w:val="20"/>
          <w:highlight w:val="none"/>
        </w:rPr>
      </w:pPr>
    </w:p>
    <w:p>
      <w:pPr>
        <w:wordWrap w:val="0"/>
        <w:spacing w:before="120" w:beforeLines="50" w:after="50"/>
        <w:rPr>
          <w:rFonts w:ascii="宋体" w:hAnsi="宋体"/>
          <w:bCs/>
          <w:color w:val="auto"/>
          <w:sz w:val="24"/>
          <w:szCs w:val="20"/>
          <w:highlight w:val="none"/>
        </w:rPr>
      </w:pPr>
    </w:p>
    <w:p>
      <w:pPr>
        <w:wordWrap w:val="0"/>
        <w:spacing w:before="120" w:beforeLines="50" w:after="50"/>
        <w:rPr>
          <w:rFonts w:ascii="宋体" w:hAnsi="宋体"/>
          <w:bCs/>
          <w:color w:val="auto"/>
          <w:sz w:val="24"/>
          <w:szCs w:val="20"/>
          <w:highlight w:val="none"/>
        </w:rPr>
      </w:pPr>
    </w:p>
    <w:p>
      <w:pPr>
        <w:wordWrap w:val="0"/>
        <w:spacing w:before="120" w:beforeLines="50" w:after="50"/>
        <w:rPr>
          <w:rFonts w:ascii="宋体" w:hAnsi="宋体"/>
          <w:bCs/>
          <w:color w:val="auto"/>
          <w:sz w:val="24"/>
          <w:szCs w:val="20"/>
          <w:highlight w:val="none"/>
        </w:rPr>
      </w:pPr>
    </w:p>
    <w:p>
      <w:pPr>
        <w:wordWrap w:val="0"/>
        <w:spacing w:before="120" w:beforeLines="50" w:after="50"/>
        <w:rPr>
          <w:rFonts w:ascii="宋体" w:hAnsi="宋体"/>
          <w:bCs/>
          <w:color w:val="auto"/>
          <w:sz w:val="24"/>
          <w:szCs w:val="20"/>
          <w:highlight w:val="none"/>
        </w:rPr>
      </w:pPr>
    </w:p>
    <w:p>
      <w:pPr>
        <w:wordWrap w:val="0"/>
        <w:spacing w:before="120"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pPr>
        <w:wordWrap w:val="0"/>
        <w:spacing w:before="120" w:beforeLines="50" w:after="50"/>
        <w:ind w:firstLine="720" w:firstLineChars="225"/>
        <w:rPr>
          <w:rFonts w:ascii="宋体" w:hAnsi="宋体" w:cs="仿宋_GB2312"/>
          <w:bCs/>
          <w:color w:val="auto"/>
          <w:sz w:val="32"/>
          <w:szCs w:val="32"/>
          <w:highlight w:val="none"/>
        </w:rPr>
      </w:pPr>
    </w:p>
    <w:p>
      <w:pPr>
        <w:wordWrap w:val="0"/>
        <w:spacing w:before="120"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pPr>
        <w:wordWrap w:val="0"/>
        <w:spacing w:before="120" w:beforeLines="50" w:after="50"/>
        <w:ind w:firstLine="720" w:firstLineChars="225"/>
        <w:rPr>
          <w:rFonts w:ascii="宋体" w:hAnsi="宋体" w:cs="仿宋_GB2312"/>
          <w:bCs/>
          <w:color w:val="auto"/>
          <w:sz w:val="32"/>
          <w:szCs w:val="32"/>
          <w:highlight w:val="none"/>
        </w:rPr>
      </w:pPr>
    </w:p>
    <w:p>
      <w:pPr>
        <w:wordWrap w:val="0"/>
        <w:spacing w:before="120" w:beforeLines="50" w:after="50"/>
        <w:ind w:firstLine="720" w:firstLineChars="225"/>
        <w:rPr>
          <w:rFonts w:ascii="宋体" w:hAnsi="宋体" w:cs="仿宋_GB2312"/>
          <w:bCs/>
          <w:color w:val="auto"/>
          <w:sz w:val="32"/>
          <w:szCs w:val="32"/>
          <w:highlight w:val="none"/>
        </w:rPr>
      </w:pPr>
    </w:p>
    <w:p>
      <w:pPr>
        <w:pStyle w:val="8"/>
        <w:wordWrap w:val="0"/>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pPr>
        <w:wordWrap w:val="0"/>
        <w:spacing w:before="120" w:beforeLines="50" w:after="50"/>
        <w:ind w:firstLine="640" w:firstLineChars="200"/>
        <w:rPr>
          <w:rFonts w:ascii="宋体" w:hAnsi="宋体" w:cs="仿宋_GB2312"/>
          <w:bCs/>
          <w:color w:val="auto"/>
          <w:sz w:val="32"/>
          <w:szCs w:val="32"/>
          <w:highlight w:val="none"/>
        </w:rPr>
      </w:pPr>
    </w:p>
    <w:p>
      <w:pPr>
        <w:pStyle w:val="8"/>
        <w:wordWrap w:val="0"/>
        <w:spacing w:before="50" w:after="50"/>
        <w:ind w:firstLine="720" w:firstLineChars="225"/>
        <w:rPr>
          <w:rFonts w:ascii="宋体" w:hAnsi="宋体" w:cs="仿宋_GB2312"/>
          <w:bCs/>
          <w:color w:val="auto"/>
          <w:sz w:val="32"/>
          <w:szCs w:val="32"/>
          <w:highlight w:val="none"/>
        </w:rPr>
      </w:pPr>
    </w:p>
    <w:p>
      <w:pPr>
        <w:pStyle w:val="8"/>
        <w:wordWrap w:val="0"/>
        <w:spacing w:before="50" w:after="50"/>
        <w:ind w:firstLine="720" w:firstLineChars="225"/>
        <w:rPr>
          <w:rFonts w:ascii="宋体" w:hAnsi="宋体" w:cs="仿宋_GB2312"/>
          <w:bCs/>
          <w:color w:val="auto"/>
          <w:sz w:val="32"/>
          <w:szCs w:val="32"/>
          <w:highlight w:val="none"/>
        </w:rPr>
      </w:pPr>
    </w:p>
    <w:p>
      <w:pPr>
        <w:pStyle w:val="8"/>
        <w:wordWrap w:val="0"/>
        <w:spacing w:before="50" w:after="50"/>
        <w:ind w:firstLine="1280" w:firstLineChars="400"/>
        <w:rPr>
          <w:rFonts w:ascii="宋体" w:hAnsi="宋体" w:cs="仿宋_GB2312"/>
          <w:bCs/>
          <w:color w:val="auto"/>
          <w:sz w:val="32"/>
          <w:szCs w:val="32"/>
          <w:highlight w:val="none"/>
        </w:rPr>
      </w:pPr>
    </w:p>
    <w:p>
      <w:pPr>
        <w:wordWrap w:val="0"/>
        <w:spacing w:before="120"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pPr>
        <w:shd w:val="clear" w:color="auto" w:fill="FFFFFF"/>
        <w:spacing w:line="440" w:lineRule="exact"/>
        <w:jc w:val="center"/>
        <w:rPr>
          <w:rFonts w:ascii="宋体" w:hAnsi="宋体" w:eastAsia="宋体" w:cs="宋体"/>
          <w:b/>
          <w:bCs/>
          <w:color w:val="auto"/>
          <w:sz w:val="24"/>
          <w:highlight w:val="none"/>
        </w:rPr>
      </w:pPr>
      <w:r>
        <w:rPr>
          <w:rFonts w:ascii="宋体" w:hAnsi="宋体"/>
          <w:color w:val="auto"/>
          <w:sz w:val="24"/>
          <w:highlight w:val="none"/>
        </w:rPr>
        <w:br w:type="page"/>
      </w:r>
    </w:p>
    <w:p>
      <w:pPr>
        <w:shd w:val="clear" w:color="auto" w:fill="FFFFFF"/>
        <w:spacing w:line="440" w:lineRule="exact"/>
        <w:jc w:val="center"/>
        <w:rPr>
          <w:rFonts w:ascii="宋体" w:hAnsi="宋体" w:eastAsia="宋体" w:cs="宋体"/>
          <w:b/>
          <w:bCs/>
          <w:color w:val="auto"/>
          <w:sz w:val="24"/>
          <w:highlight w:val="none"/>
        </w:rPr>
      </w:pPr>
    </w:p>
    <w:p>
      <w:pPr>
        <w:wordWrap w:val="0"/>
        <w:spacing w:before="120" w:beforeLines="50" w:after="50" w:line="360" w:lineRule="auto"/>
        <w:ind w:left="142"/>
        <w:rPr>
          <w:rFonts w:ascii="宋体" w:hAnsi="宋体"/>
          <w:b/>
          <w:bCs/>
          <w:color w:val="auto"/>
          <w:sz w:val="32"/>
          <w:szCs w:val="32"/>
          <w:highlight w:val="none"/>
        </w:rPr>
      </w:pPr>
      <w:r>
        <w:rPr>
          <w:rFonts w:hint="eastAsia" w:ascii="宋体" w:hAnsi="宋体"/>
          <w:b/>
          <w:bCs/>
          <w:color w:val="auto"/>
          <w:sz w:val="32"/>
          <w:szCs w:val="32"/>
          <w:highlight w:val="none"/>
        </w:rPr>
        <w:t>2.资格证明文件目录</w:t>
      </w:r>
    </w:p>
    <w:p>
      <w:pPr>
        <w:wordWrap w:val="0"/>
        <w:spacing w:before="120" w:beforeLines="50" w:after="50" w:line="360" w:lineRule="auto"/>
        <w:ind w:firstLine="645"/>
        <w:rPr>
          <w:rFonts w:ascii="宋体" w:hAnsi="宋体"/>
          <w:color w:val="auto"/>
          <w:sz w:val="32"/>
          <w:szCs w:val="32"/>
          <w:highlight w:val="none"/>
        </w:rPr>
      </w:pPr>
      <w:r>
        <w:rPr>
          <w:rFonts w:hint="eastAsia" w:ascii="宋体" w:hAnsi="宋体"/>
          <w:color w:val="auto"/>
          <w:sz w:val="32"/>
          <w:szCs w:val="32"/>
          <w:highlight w:val="none"/>
        </w:rPr>
        <w:t>根据谈判文件规定及供应商提供的材料自行编写目录（部分格式后附）。</w:t>
      </w: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both"/>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color w:val="auto"/>
          <w:sz w:val="24"/>
          <w:highlight w:val="none"/>
        </w:rPr>
      </w:pPr>
      <w:r>
        <w:rPr>
          <w:rFonts w:hint="eastAsia" w:ascii="宋体" w:hAnsi="宋体" w:eastAsia="宋体" w:cs="宋体"/>
          <w:b/>
          <w:bCs/>
          <w:color w:val="auto"/>
          <w:sz w:val="24"/>
          <w:highlight w:val="none"/>
        </w:rPr>
        <w:t>技术规格响应表</w:t>
      </w:r>
      <w:r>
        <w:rPr>
          <w:rFonts w:hint="eastAsia" w:ascii="宋体" w:hAnsi="宋体" w:eastAsia="宋体" w:cs="宋体"/>
          <w:b/>
          <w:color w:val="auto"/>
          <w:sz w:val="24"/>
          <w:highlight w:val="none"/>
        </w:rPr>
        <w:t>（格式）</w:t>
      </w:r>
    </w:p>
    <w:p>
      <w:pPr>
        <w:shd w:val="clear" w:color="auto" w:fill="FFFFFF"/>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请逐条对应采购文件的第三章“货物需求一览表”中要求的技术要求，认真填写该表。</w:t>
      </w:r>
    </w:p>
    <w:tbl>
      <w:tblPr>
        <w:tblStyle w:val="20"/>
        <w:tblW w:w="9324" w:type="dxa"/>
        <w:tblInd w:w="402" w:type="dxa"/>
        <w:tblLayout w:type="fixed"/>
        <w:tblCellMar>
          <w:top w:w="0" w:type="dxa"/>
          <w:left w:w="0" w:type="dxa"/>
          <w:bottom w:w="0" w:type="dxa"/>
          <w:right w:w="0" w:type="dxa"/>
        </w:tblCellMar>
      </w:tblPr>
      <w:tblGrid>
        <w:gridCol w:w="1135"/>
        <w:gridCol w:w="1372"/>
        <w:gridCol w:w="2997"/>
        <w:gridCol w:w="2560"/>
        <w:gridCol w:w="1260"/>
      </w:tblGrid>
      <w:tr>
        <w:tblPrEx>
          <w:tblCellMar>
            <w:top w:w="0" w:type="dxa"/>
            <w:left w:w="0" w:type="dxa"/>
            <w:bottom w:w="0" w:type="dxa"/>
            <w:right w:w="0" w:type="dxa"/>
          </w:tblCellMar>
        </w:tblPrEx>
        <w:trPr>
          <w:trHeight w:val="555" w:hRule="atLeast"/>
        </w:trPr>
        <w:tc>
          <w:tcPr>
            <w:tcW w:w="113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hd w:val="clear" w:color="auto" w:fill="FFFFFF"/>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137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hd w:val="clear" w:color="auto" w:fill="FFFFFF"/>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货物名称</w:t>
            </w:r>
          </w:p>
        </w:tc>
        <w:tc>
          <w:tcPr>
            <w:tcW w:w="299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hd w:val="clear" w:color="auto" w:fill="FFFFFF"/>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采购技术要求</w:t>
            </w:r>
          </w:p>
        </w:tc>
        <w:tc>
          <w:tcPr>
            <w:tcW w:w="256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hd w:val="clear" w:color="auto" w:fill="FFFFFF"/>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竞标技术规格</w:t>
            </w:r>
          </w:p>
        </w:tc>
        <w:tc>
          <w:tcPr>
            <w:tcW w:w="126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hd w:val="clear" w:color="auto" w:fill="FFFFFF"/>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偏离</w:t>
            </w:r>
          </w:p>
        </w:tc>
      </w:tr>
      <w:tr>
        <w:tblPrEx>
          <w:tblCellMar>
            <w:top w:w="0" w:type="dxa"/>
            <w:left w:w="0" w:type="dxa"/>
            <w:bottom w:w="0" w:type="dxa"/>
            <w:right w:w="0" w:type="dxa"/>
          </w:tblCellMar>
        </w:tblPrEx>
        <w:trPr>
          <w:trHeight w:val="4593" w:hRule="atLeast"/>
        </w:trPr>
        <w:tc>
          <w:tcPr>
            <w:tcW w:w="113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line="440" w:lineRule="exact"/>
              <w:jc w:val="center"/>
              <w:rPr>
                <w:rFonts w:ascii="宋体" w:hAnsi="宋体" w:eastAsia="宋体" w:cs="宋体"/>
                <w:color w:val="auto"/>
                <w:szCs w:val="21"/>
                <w:highlight w:val="none"/>
              </w:rPr>
            </w:pPr>
            <w:r>
              <w:rPr>
                <w:rFonts w:hint="eastAsia" w:ascii="宋体" w:hAnsi="宋体" w:eastAsia="宋体" w:cs="宋体"/>
                <w:b/>
                <w:bCs/>
                <w:color w:val="auto"/>
                <w:szCs w:val="21"/>
                <w:highlight w:val="none"/>
              </w:rPr>
              <w:t> </w:t>
            </w:r>
          </w:p>
        </w:tc>
        <w:tc>
          <w:tcPr>
            <w:tcW w:w="137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line="440" w:lineRule="exact"/>
              <w:jc w:val="center"/>
              <w:rPr>
                <w:rFonts w:ascii="宋体" w:hAnsi="宋体" w:eastAsia="宋体" w:cs="宋体"/>
                <w:color w:val="auto"/>
                <w:szCs w:val="21"/>
                <w:highlight w:val="none"/>
              </w:rPr>
            </w:pPr>
            <w:r>
              <w:rPr>
                <w:rFonts w:hint="eastAsia" w:ascii="宋体" w:hAnsi="宋体" w:eastAsia="宋体" w:cs="宋体"/>
                <w:b/>
                <w:bCs/>
                <w:color w:val="auto"/>
                <w:szCs w:val="21"/>
                <w:highlight w:val="none"/>
              </w:rPr>
              <w:t> </w:t>
            </w:r>
          </w:p>
        </w:tc>
        <w:tc>
          <w:tcPr>
            <w:tcW w:w="299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line="440" w:lineRule="exact"/>
              <w:jc w:val="center"/>
              <w:rPr>
                <w:rFonts w:ascii="宋体" w:hAnsi="宋体" w:eastAsia="宋体" w:cs="宋体"/>
                <w:color w:val="auto"/>
                <w:szCs w:val="21"/>
                <w:highlight w:val="none"/>
              </w:rPr>
            </w:pPr>
            <w:r>
              <w:rPr>
                <w:rFonts w:hint="eastAsia" w:ascii="宋体" w:hAnsi="宋体" w:eastAsia="宋体" w:cs="宋体"/>
                <w:b/>
                <w:bCs/>
                <w:color w:val="auto"/>
                <w:szCs w:val="21"/>
                <w:highlight w:val="none"/>
              </w:rPr>
              <w:t> </w:t>
            </w:r>
          </w:p>
        </w:tc>
        <w:tc>
          <w:tcPr>
            <w:tcW w:w="256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line="440" w:lineRule="exact"/>
              <w:jc w:val="center"/>
              <w:rPr>
                <w:rFonts w:ascii="宋体" w:hAnsi="宋体" w:eastAsia="宋体" w:cs="宋体"/>
                <w:color w:val="auto"/>
                <w:szCs w:val="21"/>
                <w:highlight w:val="none"/>
              </w:rPr>
            </w:pPr>
            <w:r>
              <w:rPr>
                <w:rFonts w:hint="eastAsia" w:ascii="宋体" w:hAnsi="宋体" w:eastAsia="宋体" w:cs="宋体"/>
                <w:b/>
                <w:bCs/>
                <w:color w:val="auto"/>
                <w:szCs w:val="21"/>
                <w:highlight w:val="none"/>
              </w:rPr>
              <w:t> </w:t>
            </w:r>
          </w:p>
        </w:tc>
        <w:tc>
          <w:tcPr>
            <w:tcW w:w="126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line="440" w:lineRule="exact"/>
              <w:jc w:val="center"/>
              <w:rPr>
                <w:rFonts w:ascii="宋体" w:hAnsi="宋体" w:eastAsia="宋体" w:cs="宋体"/>
                <w:color w:val="auto"/>
                <w:szCs w:val="21"/>
                <w:highlight w:val="none"/>
              </w:rPr>
            </w:pPr>
            <w:r>
              <w:rPr>
                <w:rFonts w:hint="eastAsia" w:ascii="宋体" w:hAnsi="宋体" w:eastAsia="宋体" w:cs="宋体"/>
                <w:b/>
                <w:bCs/>
                <w:color w:val="auto"/>
                <w:szCs w:val="21"/>
                <w:highlight w:val="none"/>
              </w:rPr>
              <w:t> </w:t>
            </w:r>
          </w:p>
        </w:tc>
      </w:tr>
    </w:tbl>
    <w:p>
      <w:pPr>
        <w:shd w:val="clear" w:color="auto" w:fill="FFFFFF"/>
        <w:spacing w:line="440" w:lineRule="exact"/>
        <w:rPr>
          <w:rFonts w:ascii="宋体" w:hAnsi="宋体" w:eastAsia="宋体" w:cs="宋体"/>
          <w:color w:val="auto"/>
          <w:szCs w:val="21"/>
          <w:highlight w:val="none"/>
        </w:rPr>
      </w:pPr>
      <w:r>
        <w:rPr>
          <w:rFonts w:hint="eastAsia" w:ascii="宋体" w:hAnsi="宋体" w:eastAsia="宋体" w:cs="宋体"/>
          <w:b/>
          <w:bCs/>
          <w:color w:val="auto"/>
          <w:szCs w:val="21"/>
          <w:highlight w:val="none"/>
        </w:rPr>
        <w:t>注：</w:t>
      </w:r>
    </w:p>
    <w:p>
      <w:pPr>
        <w:shd w:val="clear" w:color="auto" w:fill="FFFFFF"/>
        <w:spacing w:line="440" w:lineRule="exact"/>
        <w:ind w:left="780" w:hanging="360"/>
        <w:rPr>
          <w:rFonts w:ascii="宋体" w:hAnsi="宋体" w:eastAsia="宋体" w:cs="宋体"/>
          <w:color w:val="auto"/>
          <w:szCs w:val="21"/>
          <w:highlight w:val="none"/>
        </w:rPr>
      </w:pPr>
      <w:r>
        <w:rPr>
          <w:rFonts w:hint="eastAsia" w:ascii="宋体" w:hAnsi="宋体" w:eastAsia="宋体" w:cs="宋体"/>
          <w:color w:val="auto"/>
          <w:szCs w:val="21"/>
          <w:highlight w:val="none"/>
        </w:rPr>
        <w:t>1、竞标技术规格由供应商按照响应文件货物需求一览表对应的技术参数及性能进行填写。</w:t>
      </w:r>
    </w:p>
    <w:p>
      <w:pPr>
        <w:shd w:val="clear" w:color="auto" w:fill="FFFFFF"/>
        <w:spacing w:line="440" w:lineRule="exact"/>
        <w:ind w:left="780" w:hanging="360"/>
        <w:rPr>
          <w:rFonts w:ascii="宋体" w:hAnsi="宋体" w:eastAsia="宋体" w:cs="宋体"/>
          <w:color w:val="auto"/>
          <w:szCs w:val="21"/>
          <w:highlight w:val="none"/>
        </w:rPr>
      </w:pPr>
      <w:r>
        <w:rPr>
          <w:rFonts w:hint="eastAsia" w:ascii="宋体" w:hAnsi="宋体" w:eastAsia="宋体" w:cs="宋体"/>
          <w:color w:val="auto"/>
          <w:szCs w:val="21"/>
          <w:highlight w:val="none"/>
        </w:rPr>
        <w:t>2、此表竞标技术规格与竞标报价表和产品检验报告证书的技术指标不符的，以产品检验报告证书的技术指标为准。</w:t>
      </w:r>
    </w:p>
    <w:p>
      <w:pPr>
        <w:shd w:val="clear" w:color="auto" w:fill="FFFFFF"/>
        <w:spacing w:line="440" w:lineRule="exact"/>
        <w:ind w:left="780" w:hanging="360"/>
        <w:rPr>
          <w:rFonts w:ascii="宋体" w:hAnsi="宋体" w:eastAsia="宋体" w:cs="宋体"/>
          <w:color w:val="auto"/>
          <w:szCs w:val="21"/>
          <w:highlight w:val="none"/>
        </w:rPr>
      </w:pPr>
      <w:r>
        <w:rPr>
          <w:rFonts w:hint="eastAsia" w:ascii="宋体" w:hAnsi="宋体" w:eastAsia="宋体" w:cs="宋体"/>
          <w:color w:val="auto"/>
          <w:szCs w:val="21"/>
          <w:highlight w:val="none"/>
        </w:rPr>
        <w:t>3、竞标技术规格与采购技术要求相同的为无偏离，竞标技术规格高于采购技术要求的为正偏离，低于采购技术要求的为负偏离。</w:t>
      </w:r>
    </w:p>
    <w:p>
      <w:pPr>
        <w:shd w:val="clear" w:color="auto" w:fill="FFFFFF"/>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                     供应商（公章）：</w:t>
      </w:r>
      <w:r>
        <w:rPr>
          <w:rFonts w:hint="eastAsia" w:ascii="宋体" w:hAnsi="宋体" w:eastAsia="宋体" w:cs="宋体"/>
          <w:color w:val="auto"/>
          <w:szCs w:val="21"/>
          <w:highlight w:val="none"/>
          <w:u w:val="single"/>
        </w:rPr>
        <w:t>               </w:t>
      </w:r>
    </w:p>
    <w:p>
      <w:pPr>
        <w:shd w:val="clear" w:color="auto" w:fill="FFFFFF"/>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               法定代表人或委托代理人签字：</w:t>
      </w:r>
      <w:r>
        <w:rPr>
          <w:rFonts w:hint="eastAsia" w:ascii="宋体" w:hAnsi="宋体" w:eastAsia="宋体" w:cs="宋体"/>
          <w:color w:val="auto"/>
          <w:szCs w:val="21"/>
          <w:highlight w:val="none"/>
          <w:u w:val="single"/>
        </w:rPr>
        <w:t>    </w:t>
      </w:r>
    </w:p>
    <w:p>
      <w:pPr>
        <w:shd w:val="clear" w:color="auto" w:fill="FFFFFF"/>
        <w:spacing w:line="440" w:lineRule="exact"/>
        <w:ind w:firstLine="5040"/>
        <w:rPr>
          <w:rFonts w:ascii="宋体" w:hAnsi="宋体" w:eastAsia="宋体" w:cs="宋体"/>
          <w:color w:val="auto"/>
          <w:szCs w:val="21"/>
          <w:highlight w:val="none"/>
        </w:rPr>
      </w:pPr>
      <w:r>
        <w:rPr>
          <w:rFonts w:hint="eastAsia" w:ascii="宋体" w:hAnsi="宋体" w:eastAsia="宋体" w:cs="宋体"/>
          <w:color w:val="auto"/>
          <w:szCs w:val="21"/>
          <w:highlight w:val="none"/>
        </w:rPr>
        <w:t> 日期：</w:t>
      </w:r>
      <w:r>
        <w:rPr>
          <w:rFonts w:hint="eastAsia" w:ascii="宋体" w:hAnsi="宋体" w:eastAsia="宋体" w:cs="宋体"/>
          <w:color w:val="auto"/>
          <w:szCs w:val="21"/>
          <w:highlight w:val="none"/>
          <w:u w:val="single"/>
        </w:rPr>
        <w:t>              </w:t>
      </w:r>
    </w:p>
    <w:p>
      <w:pPr>
        <w:spacing w:after="0" w:line="500" w:lineRule="exact"/>
        <w:jc w:val="both"/>
        <w:rPr>
          <w:rFonts w:ascii="宋体" w:hAnsi="宋体" w:eastAsia="宋体" w:cs="宋体"/>
          <w:b/>
          <w:bCs/>
          <w:color w:val="auto"/>
          <w:sz w:val="28"/>
          <w:szCs w:val="28"/>
          <w:highlight w:val="none"/>
        </w:rPr>
      </w:pPr>
    </w:p>
    <w:p>
      <w:pPr>
        <w:pStyle w:val="5"/>
        <w:rPr>
          <w:rFonts w:ascii="宋体" w:hAnsi="宋体" w:eastAsia="宋体" w:cs="宋体"/>
          <w:color w:val="auto"/>
          <w:highlight w:val="none"/>
        </w:rPr>
      </w:pPr>
    </w:p>
    <w:p>
      <w:pPr>
        <w:spacing w:after="0" w:line="500" w:lineRule="exact"/>
        <w:ind w:left="420"/>
        <w:jc w:val="center"/>
        <w:rPr>
          <w:rFonts w:ascii="宋体" w:hAnsi="宋体" w:eastAsia="宋体" w:cs="宋体"/>
          <w:b/>
          <w:bCs/>
          <w:color w:val="auto"/>
          <w:sz w:val="28"/>
          <w:szCs w:val="28"/>
          <w:highlight w:val="none"/>
        </w:rPr>
      </w:pPr>
    </w:p>
    <w:p>
      <w:pPr>
        <w:rPr>
          <w:rFonts w:ascii="宋体" w:hAnsi="宋体" w:eastAsia="宋体" w:cs="宋体"/>
          <w:color w:val="auto"/>
          <w:sz w:val="24"/>
          <w:highlight w:val="none"/>
        </w:rPr>
      </w:pPr>
      <w:r>
        <w:rPr>
          <w:rFonts w:hint="eastAsia" w:ascii="宋体" w:hAnsi="宋体" w:eastAsia="宋体" w:cs="宋体"/>
          <w:color w:val="auto"/>
          <w:highlight w:val="none"/>
        </w:rPr>
        <w:br w:type="page"/>
      </w:r>
    </w:p>
    <w:p>
      <w:pPr>
        <w:keepNext/>
        <w:keepLines/>
        <w:spacing w:line="380" w:lineRule="exact"/>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法定代表人（负责人）身份证明</w:t>
      </w:r>
      <w:r>
        <w:rPr>
          <w:rFonts w:hint="eastAsia" w:ascii="宋体" w:hAnsi="宋体" w:eastAsia="宋体" w:cs="宋体"/>
          <w:b/>
          <w:color w:val="auto"/>
          <w:sz w:val="24"/>
          <w:highlight w:val="none"/>
        </w:rPr>
        <w:t>（格式）</w:t>
      </w:r>
    </w:p>
    <w:p>
      <w:pPr>
        <w:spacing w:line="500" w:lineRule="exact"/>
        <w:rPr>
          <w:rFonts w:ascii="宋体" w:hAnsi="宋体" w:eastAsia="宋体" w:cs="宋体"/>
          <w:color w:val="auto"/>
          <w:sz w:val="24"/>
          <w:highlight w:val="none"/>
        </w:rPr>
      </w:pPr>
    </w:p>
    <w:p>
      <w:pPr>
        <w:spacing w:line="500" w:lineRule="exact"/>
        <w:ind w:firstLine="878" w:firstLineChars="366"/>
        <w:rPr>
          <w:rFonts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pPr>
        <w:spacing w:line="500" w:lineRule="exact"/>
        <w:ind w:firstLine="878" w:firstLineChars="366"/>
        <w:rPr>
          <w:rFonts w:ascii="宋体" w:hAnsi="宋体" w:eastAsia="宋体" w:cs="宋体"/>
          <w:color w:val="auto"/>
          <w:sz w:val="24"/>
          <w:highlight w:val="none"/>
        </w:rPr>
      </w:pPr>
      <w:r>
        <w:rPr>
          <w:rFonts w:hint="eastAsia" w:ascii="宋体" w:hAnsi="宋体" w:eastAsia="宋体" w:cs="宋体"/>
          <w:color w:val="auto"/>
          <w:sz w:val="24"/>
          <w:highlight w:val="none"/>
        </w:rPr>
        <w:t>单位性质：</w:t>
      </w:r>
      <w:r>
        <w:rPr>
          <w:rFonts w:hint="eastAsia" w:ascii="宋体" w:hAnsi="宋体" w:eastAsia="宋体" w:cs="宋体"/>
          <w:color w:val="auto"/>
          <w:sz w:val="24"/>
          <w:highlight w:val="none"/>
          <w:u w:val="single"/>
        </w:rPr>
        <w:t xml:space="preserve">                                      </w:t>
      </w:r>
    </w:p>
    <w:p>
      <w:pPr>
        <w:spacing w:line="500" w:lineRule="exact"/>
        <w:ind w:firstLine="878" w:firstLineChars="366"/>
        <w:rPr>
          <w:rFonts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pPr>
        <w:spacing w:line="500" w:lineRule="exact"/>
        <w:ind w:firstLine="878" w:firstLineChars="366"/>
        <w:rPr>
          <w:rFonts w:ascii="宋体" w:hAnsi="宋体" w:eastAsia="宋体" w:cs="宋体"/>
          <w:color w:val="auto"/>
          <w:sz w:val="24"/>
          <w:highlight w:val="non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rPr>
        <w:t xml:space="preserve">         年     月     日</w:t>
      </w:r>
    </w:p>
    <w:p>
      <w:pPr>
        <w:spacing w:line="500" w:lineRule="exact"/>
        <w:ind w:firstLine="878" w:firstLineChars="366"/>
        <w:rPr>
          <w:rFonts w:ascii="宋体" w:hAnsi="宋体" w:eastAsia="宋体" w:cs="宋体"/>
          <w:color w:val="auto"/>
          <w:sz w:val="24"/>
          <w:highlight w:val="none"/>
        </w:rPr>
      </w:pPr>
      <w:r>
        <w:rPr>
          <w:rFonts w:hint="eastAsia" w:ascii="宋体" w:hAnsi="宋体" w:eastAsia="宋体" w:cs="宋体"/>
          <w:color w:val="auto"/>
          <w:sz w:val="24"/>
          <w:highlight w:val="none"/>
        </w:rPr>
        <w:t>经营期限：</w:t>
      </w:r>
      <w:r>
        <w:rPr>
          <w:rFonts w:hint="eastAsia" w:ascii="宋体" w:hAnsi="宋体" w:eastAsia="宋体" w:cs="宋体"/>
          <w:color w:val="auto"/>
          <w:sz w:val="24"/>
          <w:highlight w:val="none"/>
          <w:u w:val="single"/>
        </w:rPr>
        <w:t xml:space="preserve">                         </w:t>
      </w:r>
    </w:p>
    <w:p>
      <w:pPr>
        <w:spacing w:line="500" w:lineRule="exact"/>
        <w:ind w:firstLine="878" w:firstLineChars="366"/>
        <w:rPr>
          <w:rFonts w:ascii="宋体" w:hAnsi="宋体" w:eastAsia="宋体" w:cs="宋体"/>
          <w:color w:val="auto"/>
          <w:sz w:val="24"/>
          <w:highlight w:val="non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w:t>
      </w:r>
      <w:r>
        <w:rPr>
          <w:rFonts w:hint="eastAsia" w:ascii="宋体" w:hAnsi="宋体" w:eastAsia="宋体" w:cs="宋体"/>
          <w:color w:val="auto"/>
          <w:sz w:val="24"/>
          <w:highlight w:val="none"/>
          <w:u w:val="single"/>
        </w:rPr>
        <w:t xml:space="preserve">            </w:t>
      </w:r>
    </w:p>
    <w:p>
      <w:pPr>
        <w:spacing w:line="500" w:lineRule="exact"/>
        <w:ind w:firstLine="878" w:firstLineChars="366"/>
        <w:rPr>
          <w:rFonts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（供应商名称）的法定代表人。</w:t>
      </w:r>
    </w:p>
    <w:p>
      <w:pPr>
        <w:spacing w:line="500" w:lineRule="exact"/>
        <w:ind w:firstLine="878" w:firstLineChars="366"/>
        <w:rPr>
          <w:rFonts w:ascii="宋体" w:hAnsi="宋体" w:eastAsia="宋体" w:cs="宋体"/>
          <w:color w:val="auto"/>
          <w:sz w:val="24"/>
          <w:highlight w:val="none"/>
        </w:rPr>
      </w:pPr>
      <w:r>
        <w:rPr>
          <w:rFonts w:hint="eastAsia" w:ascii="宋体" w:hAnsi="宋体" w:eastAsia="宋体" w:cs="宋体"/>
          <w:color w:val="auto"/>
          <w:sz w:val="24"/>
          <w:highlight w:val="none"/>
        </w:rPr>
        <w:t>特此证明。</w:t>
      </w:r>
    </w:p>
    <w:p>
      <w:pPr>
        <w:spacing w:line="500" w:lineRule="exact"/>
        <w:rPr>
          <w:rFonts w:ascii="宋体" w:hAnsi="宋体" w:eastAsia="宋体" w:cs="宋体"/>
          <w:color w:val="auto"/>
          <w:sz w:val="24"/>
          <w:highlight w:val="none"/>
        </w:rPr>
      </w:pPr>
    </w:p>
    <w:p>
      <w:pPr>
        <w:spacing w:line="500" w:lineRule="exact"/>
        <w:rPr>
          <w:rFonts w:ascii="宋体" w:hAnsi="宋体" w:eastAsia="宋体" w:cs="宋体"/>
          <w:color w:val="auto"/>
          <w:sz w:val="24"/>
          <w:highlight w:val="none"/>
        </w:rPr>
      </w:pPr>
    </w:p>
    <w:p>
      <w:pPr>
        <w:spacing w:line="500" w:lineRule="exact"/>
        <w:ind w:firstLine="5059" w:firstLineChars="2108"/>
        <w:rPr>
          <w:rFonts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 xml:space="preserve">           （盖单位章）  </w:t>
      </w:r>
    </w:p>
    <w:p>
      <w:pPr>
        <w:spacing w:line="500" w:lineRule="exact"/>
        <w:ind w:firstLine="5059" w:firstLineChars="2108"/>
        <w:rPr>
          <w:rFonts w:ascii="宋体" w:hAnsi="宋体" w:eastAsia="宋体" w:cs="宋体"/>
          <w:color w:val="auto"/>
          <w:sz w:val="24"/>
          <w:highlight w:val="none"/>
          <w:u w:val="singl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年   月   日</w:t>
      </w:r>
    </w:p>
    <w:p>
      <w:pPr>
        <w:spacing w:line="500" w:lineRule="exact"/>
        <w:rPr>
          <w:rFonts w:ascii="宋体" w:hAnsi="宋体" w:eastAsia="宋体" w:cs="宋体"/>
          <w:color w:val="auto"/>
          <w:sz w:val="24"/>
          <w:highlight w:val="none"/>
        </w:rPr>
      </w:pPr>
      <w:r>
        <w:rPr>
          <w:rFonts w:hint="eastAsia" w:ascii="宋体" w:hAnsi="宋体" w:eastAsia="宋体" w:cs="宋体"/>
          <w:color w:val="auto"/>
          <w:sz w:val="24"/>
          <w:highlight w:val="none"/>
        </w:rPr>
        <w:t>附：法定代表人</w:t>
      </w:r>
      <w:r>
        <w:rPr>
          <w:rFonts w:hint="eastAsia" w:ascii="宋体" w:hAnsi="宋体" w:eastAsia="宋体" w:cs="宋体"/>
          <w:color w:val="auto"/>
          <w:sz w:val="24"/>
          <w:szCs w:val="24"/>
          <w:highlight w:val="none"/>
        </w:rPr>
        <w:t>（负责人）</w:t>
      </w:r>
      <w:r>
        <w:rPr>
          <w:rFonts w:hint="eastAsia" w:ascii="宋体" w:hAnsi="宋体" w:eastAsia="宋体" w:cs="宋体"/>
          <w:color w:val="auto"/>
          <w:sz w:val="24"/>
          <w:highlight w:val="none"/>
        </w:rPr>
        <w:t>身份证复印件。</w:t>
      </w:r>
    </w:p>
    <w:p>
      <w:pPr>
        <w:spacing w:line="500" w:lineRule="exact"/>
        <w:rPr>
          <w:rFonts w:ascii="宋体" w:hAnsi="宋体" w:eastAsia="宋体" w:cs="宋体"/>
          <w:color w:val="auto"/>
          <w:sz w:val="24"/>
          <w:highlight w:val="none"/>
        </w:rPr>
      </w:pPr>
    </w:p>
    <w:p>
      <w:pPr>
        <w:spacing w:line="400" w:lineRule="exact"/>
        <w:rPr>
          <w:rFonts w:ascii="宋体" w:hAnsi="宋体" w:eastAsia="宋体" w:cs="宋体"/>
          <w:color w:val="auto"/>
          <w:sz w:val="24"/>
          <w:highlight w:val="none"/>
        </w:rPr>
      </w:pPr>
    </w:p>
    <w:p>
      <w:pPr>
        <w:keepNext/>
        <w:keepLines/>
        <w:spacing w:line="380" w:lineRule="exact"/>
        <w:jc w:val="center"/>
        <w:rPr>
          <w:rFonts w:ascii="宋体" w:hAnsi="宋体" w:eastAsia="宋体" w:cs="宋体"/>
          <w:color w:val="auto"/>
          <w:highlight w:val="none"/>
        </w:rPr>
      </w:pPr>
      <w:r>
        <w:rPr>
          <w:rFonts w:hint="eastAsia" w:ascii="宋体" w:hAnsi="宋体" w:eastAsia="宋体" w:cs="宋体"/>
          <w:color w:val="auto"/>
          <w:highlight w:val="none"/>
        </w:rPr>
        <w:br w:type="page"/>
      </w:r>
    </w:p>
    <w:p>
      <w:pPr>
        <w:keepNext/>
        <w:keepLines/>
        <w:spacing w:line="380" w:lineRule="exact"/>
        <w:jc w:val="center"/>
        <w:rPr>
          <w:rFonts w:ascii="宋体" w:hAnsi="宋体" w:eastAsia="宋体" w:cs="宋体"/>
          <w:b/>
          <w:color w:val="auto"/>
          <w:sz w:val="28"/>
          <w:highlight w:val="none"/>
        </w:rPr>
      </w:pPr>
      <w:r>
        <w:rPr>
          <w:rFonts w:hint="eastAsia" w:ascii="宋体" w:hAnsi="宋体" w:eastAsia="宋体" w:cs="宋体"/>
          <w:b/>
          <w:color w:val="auto"/>
          <w:sz w:val="28"/>
          <w:highlight w:val="none"/>
        </w:rPr>
        <w:t>授权委托书</w:t>
      </w:r>
      <w:r>
        <w:rPr>
          <w:rFonts w:hint="eastAsia" w:ascii="宋体" w:hAnsi="宋体" w:eastAsia="宋体" w:cs="宋体"/>
          <w:b/>
          <w:color w:val="auto"/>
          <w:sz w:val="24"/>
          <w:highlight w:val="none"/>
        </w:rPr>
        <w:t>（格式）</w:t>
      </w:r>
    </w:p>
    <w:p>
      <w:pPr>
        <w:spacing w:line="500" w:lineRule="exact"/>
        <w:rPr>
          <w:rFonts w:ascii="宋体" w:hAnsi="宋体" w:eastAsia="宋体" w:cs="宋体"/>
          <w:color w:val="auto"/>
          <w:sz w:val="28"/>
          <w:highlight w:val="none"/>
        </w:rPr>
      </w:pPr>
    </w:p>
    <w:p>
      <w:pPr>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本人</w:t>
      </w:r>
      <w:r>
        <w:rPr>
          <w:rFonts w:hint="eastAsia" w:ascii="宋体" w:hAnsi="宋体" w:eastAsia="宋体" w:cs="宋体"/>
          <w:color w:val="auto"/>
          <w:sz w:val="24"/>
          <w:highlight w:val="none"/>
          <w:u w:val="single"/>
        </w:rPr>
        <w:t xml:space="preserve">       （姓名）</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w:t>
      </w:r>
      <w:r>
        <w:rPr>
          <w:rFonts w:hint="eastAsia" w:ascii="宋体" w:hAnsi="宋体" w:eastAsia="宋体" w:cs="宋体"/>
          <w:color w:val="auto"/>
          <w:sz w:val="24"/>
          <w:highlight w:val="none"/>
        </w:rPr>
        <w:t>的法定代表人，现委托</w:t>
      </w:r>
      <w:r>
        <w:rPr>
          <w:rFonts w:hint="eastAsia" w:ascii="宋体" w:hAnsi="宋体" w:eastAsia="宋体" w:cs="宋体"/>
          <w:color w:val="auto"/>
          <w:sz w:val="24"/>
          <w:highlight w:val="none"/>
          <w:u w:val="single"/>
        </w:rPr>
        <w:t xml:space="preserve">            （姓名）</w:t>
      </w:r>
      <w:r>
        <w:rPr>
          <w:rFonts w:hint="eastAsia" w:ascii="宋体" w:hAnsi="宋体" w:eastAsia="宋体" w:cs="宋体"/>
          <w:color w:val="auto"/>
          <w:sz w:val="24"/>
          <w:highlight w:val="none"/>
        </w:rPr>
        <w:t>为我方代理人。代理人根据授权，以我方名义签署、澄清、说明、补正、递交、撤回、修改</w:t>
      </w:r>
      <w:r>
        <w:rPr>
          <w:rFonts w:hint="eastAsia" w:ascii="宋体" w:hAnsi="宋体" w:eastAsia="宋体" w:cs="宋体"/>
          <w:color w:val="auto"/>
          <w:sz w:val="24"/>
          <w:highlight w:val="none"/>
          <w:u w:val="single"/>
        </w:rPr>
        <w:t xml:space="preserve">           （项目名称）</w:t>
      </w:r>
      <w:r>
        <w:rPr>
          <w:rFonts w:hint="eastAsia" w:ascii="宋体" w:hAnsi="宋体" w:eastAsia="宋体" w:cs="宋体"/>
          <w:color w:val="auto"/>
          <w:sz w:val="24"/>
          <w:highlight w:val="none"/>
        </w:rPr>
        <w:t>响应文件、签订合同和处理有关事宜，其法律后果由我方承担。</w:t>
      </w:r>
    </w:p>
    <w:p>
      <w:pPr>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委托期限：</w:t>
      </w:r>
      <w:r>
        <w:rPr>
          <w:rFonts w:hint="eastAsia" w:ascii="宋体" w:hAnsi="宋体" w:eastAsia="宋体" w:cs="宋体"/>
          <w:color w:val="auto"/>
          <w:sz w:val="24"/>
          <w:highlight w:val="none"/>
          <w:u w:val="single"/>
        </w:rPr>
        <w:t xml:space="preserve">                                。</w:t>
      </w:r>
    </w:p>
    <w:p>
      <w:pPr>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代理人无转委托权。</w:t>
      </w:r>
    </w:p>
    <w:p>
      <w:pPr>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附：委托代理人身份证复印件</w:t>
      </w:r>
    </w:p>
    <w:p>
      <w:pPr>
        <w:spacing w:line="500" w:lineRule="exact"/>
        <w:rPr>
          <w:rFonts w:ascii="宋体" w:hAnsi="宋体" w:eastAsia="宋体" w:cs="宋体"/>
          <w:color w:val="auto"/>
          <w:sz w:val="24"/>
          <w:highlight w:val="none"/>
        </w:rPr>
      </w:pPr>
    </w:p>
    <w:p>
      <w:pPr>
        <w:spacing w:line="500" w:lineRule="exact"/>
        <w:rPr>
          <w:rFonts w:ascii="宋体" w:hAnsi="宋体" w:eastAsia="宋体" w:cs="宋体"/>
          <w:color w:val="auto"/>
          <w:sz w:val="24"/>
          <w:highlight w:val="none"/>
        </w:rPr>
      </w:pPr>
    </w:p>
    <w:p>
      <w:pPr>
        <w:spacing w:line="500" w:lineRule="exact"/>
        <w:ind w:firstLine="4560"/>
        <w:rPr>
          <w:rFonts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 xml:space="preserve">    （单位名称并盖公章）     </w:t>
      </w:r>
    </w:p>
    <w:p>
      <w:pPr>
        <w:spacing w:line="500" w:lineRule="exact"/>
        <w:ind w:firstLine="4560" w:firstLineChars="1900"/>
        <w:rPr>
          <w:rFonts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szCs w:val="24"/>
          <w:highlight w:val="none"/>
        </w:rPr>
        <w:t>（负责人）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（签字）</w:t>
      </w:r>
    </w:p>
    <w:p>
      <w:pPr>
        <w:spacing w:line="500" w:lineRule="exact"/>
        <w:ind w:firstLine="4560"/>
        <w:rPr>
          <w:rFonts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pPr>
        <w:spacing w:line="500" w:lineRule="exact"/>
        <w:ind w:firstLine="4560"/>
        <w:rPr>
          <w:rFonts w:ascii="宋体" w:hAnsi="宋体" w:eastAsia="宋体" w:cs="宋体"/>
          <w:color w:val="auto"/>
          <w:sz w:val="24"/>
          <w:highlight w:val="none"/>
        </w:rPr>
      </w:pPr>
      <w:r>
        <w:rPr>
          <w:rFonts w:hint="eastAsia" w:ascii="宋体" w:hAnsi="宋体" w:eastAsia="宋体" w:cs="宋体"/>
          <w:color w:val="auto"/>
          <w:sz w:val="24"/>
          <w:highlight w:val="none"/>
        </w:rPr>
        <w:t>委托代理人：</w:t>
      </w:r>
      <w:r>
        <w:rPr>
          <w:rFonts w:hint="eastAsia" w:ascii="宋体" w:hAnsi="宋体" w:eastAsia="宋体" w:cs="宋体"/>
          <w:color w:val="auto"/>
          <w:sz w:val="24"/>
          <w:highlight w:val="none"/>
          <w:u w:val="single"/>
        </w:rPr>
        <w:t xml:space="preserve">                 （签字）</w:t>
      </w:r>
    </w:p>
    <w:p>
      <w:pPr>
        <w:spacing w:line="500" w:lineRule="exact"/>
        <w:ind w:firstLine="4560"/>
        <w:rPr>
          <w:rFonts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pPr>
        <w:spacing w:line="500" w:lineRule="exact"/>
        <w:ind w:firstLine="4560" w:firstLineChars="1900"/>
        <w:rPr>
          <w:rFonts w:ascii="宋体" w:hAnsi="宋体" w:eastAsia="宋体" w:cs="宋体"/>
          <w:color w:val="auto"/>
          <w:sz w:val="24"/>
          <w:highlight w:val="none"/>
          <w:u w:val="singl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年     月    日</w:t>
      </w:r>
    </w:p>
    <w:p>
      <w:pPr>
        <w:rPr>
          <w:rFonts w:ascii="宋体" w:hAnsi="宋体" w:eastAsia="宋体" w:cs="宋体"/>
          <w:color w:val="auto"/>
          <w:sz w:val="24"/>
          <w:highlight w:val="none"/>
        </w:rPr>
      </w:pPr>
    </w:p>
    <w:p>
      <w:pPr>
        <w:rPr>
          <w:rFonts w:ascii="宋体" w:hAnsi="宋体" w:eastAsia="宋体" w:cs="宋体"/>
          <w:color w:val="auto"/>
          <w:sz w:val="24"/>
          <w:highlight w:val="none"/>
        </w:rPr>
      </w:pPr>
    </w:p>
    <w:p>
      <w:pPr>
        <w:rPr>
          <w:rFonts w:ascii="宋体" w:hAnsi="宋体" w:eastAsia="宋体" w:cs="宋体"/>
          <w:color w:val="auto"/>
          <w:sz w:val="24"/>
          <w:highlight w:val="none"/>
        </w:rPr>
      </w:pPr>
    </w:p>
    <w:p>
      <w:pPr>
        <w:rPr>
          <w:rFonts w:ascii="宋体" w:hAnsi="宋体" w:eastAsia="宋体" w:cs="宋体"/>
          <w:color w:val="auto"/>
          <w:sz w:val="24"/>
          <w:highlight w:val="none"/>
        </w:rPr>
      </w:pPr>
    </w:p>
    <w:p>
      <w:pPr>
        <w:spacing w:before="50" w:after="120" w:afterLines="50" w:line="360" w:lineRule="auto"/>
        <w:jc w:val="center"/>
        <w:rPr>
          <w:rFonts w:ascii="宋体" w:hAnsi="宋体" w:eastAsia="宋体" w:cs="宋体"/>
          <w:color w:val="auto"/>
          <w:sz w:val="24"/>
          <w:highlight w:val="none"/>
          <w:lang w:val="zh-CN"/>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投标人直接控股股东信息表（格式）</w:t>
      </w:r>
    </w:p>
    <w:tbl>
      <w:tblPr>
        <w:tblStyle w:val="20"/>
        <w:tblW w:w="0" w:type="auto"/>
        <w:tblInd w:w="0" w:type="dxa"/>
        <w:shd w:val="clear" w:color="auto" w:fill="FBFBFB"/>
        <w:tblLayout w:type="fixed"/>
        <w:tblCellMar>
          <w:top w:w="0" w:type="dxa"/>
          <w:left w:w="0" w:type="dxa"/>
          <w:bottom w:w="0" w:type="dxa"/>
          <w:right w:w="0" w:type="dxa"/>
        </w:tblCellMar>
      </w:tblPr>
      <w:tblGrid>
        <w:gridCol w:w="828"/>
        <w:gridCol w:w="2269"/>
        <w:gridCol w:w="1239"/>
        <w:gridCol w:w="3887"/>
        <w:gridCol w:w="1253"/>
      </w:tblGrid>
      <w:tr>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出资比例</w:t>
            </w:r>
          </w:p>
        </w:tc>
        <w:tc>
          <w:tcPr>
            <w:tcW w:w="3887"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身份证号码或者统一社会信用代码</w:t>
            </w:r>
          </w:p>
        </w:tc>
        <w:tc>
          <w:tcPr>
            <w:tcW w:w="1253"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38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125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r>
      <w:tr>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38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125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r>
      <w:tr>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38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125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r>
      <w:tr>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38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125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r>
    </w:tbl>
    <w:p>
      <w:pPr>
        <w:spacing w:line="360" w:lineRule="auto"/>
        <w:rPr>
          <w:rFonts w:ascii="宋体" w:hAnsi="宋体" w:eastAsia="宋体" w:cs="宋体"/>
          <w:color w:val="auto"/>
          <w:sz w:val="21"/>
          <w:szCs w:val="21"/>
          <w:highlight w:val="none"/>
          <w:lang w:val="zh-CN"/>
        </w:rPr>
      </w:pPr>
    </w:p>
    <w:p>
      <w:pPr>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pPr>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2.本表所指的控股关系仅限于直接控股关系，不包括间接的控股关系。公司实际控制人与公司之间的关系不属于本表所指的直接控股关系。</w:t>
      </w:r>
    </w:p>
    <w:p>
      <w:pPr>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3.投标人不存在直接控股股东的，则填“无”。</w:t>
      </w:r>
    </w:p>
    <w:p>
      <w:pPr>
        <w:spacing w:line="360" w:lineRule="auto"/>
        <w:ind w:firstLine="576"/>
        <w:jc w:val="center"/>
        <w:rPr>
          <w:rFonts w:ascii="宋体" w:hAnsi="宋体" w:eastAsia="宋体" w:cs="宋体"/>
          <w:color w:val="auto"/>
          <w:sz w:val="21"/>
          <w:szCs w:val="21"/>
          <w:highlight w:val="none"/>
          <w:lang w:val="zh-CN"/>
        </w:rPr>
      </w:pPr>
    </w:p>
    <w:p>
      <w:pPr>
        <w:spacing w:line="360" w:lineRule="auto"/>
        <w:ind w:firstLine="576"/>
        <w:jc w:val="center"/>
        <w:rPr>
          <w:rFonts w:ascii="宋体" w:hAnsi="宋体" w:eastAsia="宋体" w:cs="宋体"/>
          <w:color w:val="auto"/>
          <w:sz w:val="21"/>
          <w:szCs w:val="21"/>
          <w:highlight w:val="none"/>
          <w:lang w:val="zh-CN"/>
        </w:rPr>
      </w:pPr>
    </w:p>
    <w:p>
      <w:pPr>
        <w:spacing w:line="500" w:lineRule="exact"/>
        <w:ind w:firstLine="5059" w:firstLineChars="2108"/>
        <w:rPr>
          <w:rFonts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 xml:space="preserve">           （盖单位章）  </w:t>
      </w:r>
    </w:p>
    <w:p>
      <w:pPr>
        <w:spacing w:line="500" w:lineRule="exact"/>
        <w:ind w:firstLine="5059" w:firstLineChars="2108"/>
        <w:rPr>
          <w:rFonts w:ascii="宋体" w:hAnsi="宋体" w:eastAsia="宋体" w:cs="宋体"/>
          <w:color w:val="auto"/>
          <w:sz w:val="24"/>
          <w:highlight w:val="none"/>
          <w:u w:val="singl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年   月   日</w:t>
      </w:r>
    </w:p>
    <w:p>
      <w:pPr>
        <w:spacing w:line="360" w:lineRule="auto"/>
        <w:rPr>
          <w:rFonts w:ascii="宋体" w:hAnsi="宋体" w:eastAsia="宋体" w:cs="宋体"/>
          <w:color w:val="auto"/>
          <w:szCs w:val="21"/>
          <w:highlight w:val="none"/>
        </w:rPr>
      </w:pPr>
    </w:p>
    <w:p>
      <w:pPr>
        <w:spacing w:line="360" w:lineRule="auto"/>
        <w:rPr>
          <w:rFonts w:ascii="宋体" w:hAnsi="宋体" w:eastAsia="宋体" w:cs="宋体"/>
          <w:color w:val="auto"/>
          <w:szCs w:val="21"/>
          <w:highlight w:val="none"/>
        </w:rPr>
      </w:pPr>
    </w:p>
    <w:p>
      <w:pPr>
        <w:spacing w:line="360" w:lineRule="auto"/>
        <w:rPr>
          <w:rFonts w:ascii="宋体" w:hAnsi="宋体" w:eastAsia="宋体" w:cs="宋体"/>
          <w:color w:val="auto"/>
          <w:szCs w:val="21"/>
          <w:highlight w:val="none"/>
        </w:rPr>
      </w:pPr>
    </w:p>
    <w:p>
      <w:pPr>
        <w:spacing w:line="360" w:lineRule="auto"/>
        <w:rPr>
          <w:rFonts w:ascii="宋体" w:hAnsi="宋体" w:eastAsia="宋体" w:cs="宋体"/>
          <w:color w:val="auto"/>
          <w:szCs w:val="21"/>
          <w:highlight w:val="none"/>
        </w:rPr>
      </w:pPr>
    </w:p>
    <w:p>
      <w:pPr>
        <w:spacing w:line="360" w:lineRule="auto"/>
        <w:jc w:val="center"/>
        <w:rPr>
          <w:rFonts w:ascii="宋体" w:hAnsi="宋体" w:eastAsia="宋体" w:cs="宋体"/>
          <w:color w:val="auto"/>
          <w:sz w:val="32"/>
          <w:szCs w:val="32"/>
          <w:highlight w:val="none"/>
        </w:rPr>
      </w:pPr>
      <w:r>
        <w:rPr>
          <w:rFonts w:hint="eastAsia" w:ascii="宋体" w:hAnsi="宋体" w:eastAsia="宋体" w:cs="宋体"/>
          <w:b/>
          <w:color w:val="auto"/>
          <w:sz w:val="32"/>
          <w:szCs w:val="32"/>
          <w:highlight w:val="none"/>
        </w:rPr>
        <w:t>投标人直接管理关系信息表（格式）</w:t>
      </w:r>
    </w:p>
    <w:tbl>
      <w:tblPr>
        <w:tblStyle w:val="20"/>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r>
    </w:tbl>
    <w:p>
      <w:pPr>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pPr>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1.管理关系：是指不具有出资持股关系的其他单位之间存在的管理与被管理关系，如一些上下级关系的事业单位和团体组织。</w:t>
      </w:r>
    </w:p>
    <w:p>
      <w:pPr>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pacing w:val="-6"/>
          <w:sz w:val="21"/>
          <w:szCs w:val="21"/>
          <w:highlight w:val="none"/>
        </w:rPr>
        <w:t>本表所指的管理关系仅限于直接管理关系，不包括间接的管理关系。</w:t>
      </w:r>
    </w:p>
    <w:p>
      <w:pPr>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3.投标人不存在直接管理关系的，则填“无”。</w:t>
      </w:r>
    </w:p>
    <w:p>
      <w:pPr>
        <w:spacing w:line="360" w:lineRule="auto"/>
        <w:rPr>
          <w:rFonts w:ascii="宋体" w:hAnsi="宋体" w:eastAsia="宋体" w:cs="宋体"/>
          <w:color w:val="auto"/>
          <w:sz w:val="21"/>
          <w:szCs w:val="21"/>
          <w:highlight w:val="none"/>
        </w:rPr>
      </w:pPr>
    </w:p>
    <w:p>
      <w:pPr>
        <w:spacing w:line="360" w:lineRule="auto"/>
        <w:ind w:firstLine="576"/>
        <w:jc w:val="center"/>
        <w:rPr>
          <w:rFonts w:ascii="宋体" w:hAnsi="宋体" w:eastAsia="宋体" w:cs="宋体"/>
          <w:color w:val="auto"/>
          <w:sz w:val="21"/>
          <w:szCs w:val="21"/>
          <w:highlight w:val="none"/>
          <w:lang w:val="zh-CN"/>
        </w:rPr>
      </w:pPr>
    </w:p>
    <w:p>
      <w:pPr>
        <w:spacing w:line="500" w:lineRule="exact"/>
        <w:ind w:firstLine="5059" w:firstLineChars="2108"/>
        <w:rPr>
          <w:rFonts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 xml:space="preserve">           （盖单位章）  </w:t>
      </w:r>
    </w:p>
    <w:p>
      <w:pPr>
        <w:spacing w:line="500" w:lineRule="exact"/>
        <w:ind w:firstLine="5059" w:firstLineChars="2108"/>
        <w:rPr>
          <w:rFonts w:ascii="宋体" w:hAnsi="宋体" w:eastAsia="宋体" w:cs="宋体"/>
          <w:color w:val="auto"/>
          <w:sz w:val="24"/>
          <w:highlight w:val="none"/>
          <w:u w:val="singl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年   月   日</w:t>
      </w:r>
    </w:p>
    <w:p>
      <w:pPr>
        <w:pStyle w:val="10"/>
        <w:rPr>
          <w:rFonts w:ascii="宋体" w:hAnsi="宋体" w:cs="宋体"/>
          <w:color w:val="auto"/>
          <w:highlight w:val="none"/>
        </w:rPr>
      </w:pPr>
    </w:p>
    <w:p>
      <w:pPr>
        <w:spacing w:after="156" w:line="400" w:lineRule="exact"/>
        <w:ind w:right="-285"/>
        <w:rPr>
          <w:rFonts w:ascii="宋体" w:hAnsi="宋体" w:eastAsia="宋体" w:cs="宋体"/>
          <w:color w:val="auto"/>
          <w:sz w:val="18"/>
          <w:highlight w:val="none"/>
        </w:rPr>
      </w:pPr>
    </w:p>
    <w:p>
      <w:pPr>
        <w:spacing w:line="360" w:lineRule="auto"/>
        <w:jc w:val="center"/>
        <w:rPr>
          <w:rFonts w:ascii="宋体" w:hAnsi="宋体" w:eastAsia="宋体" w:cs="宋体"/>
          <w:bCs/>
          <w:color w:val="auto"/>
          <w:sz w:val="44"/>
          <w:szCs w:val="44"/>
          <w:highlight w:val="none"/>
        </w:rPr>
      </w:pPr>
      <w:r>
        <w:rPr>
          <w:rFonts w:hint="eastAsia" w:ascii="宋体" w:hAnsi="宋体" w:eastAsia="宋体" w:cs="宋体"/>
          <w:color w:val="auto"/>
          <w:highlight w:val="none"/>
        </w:rPr>
        <w:br w:type="page"/>
      </w:r>
      <w:r>
        <w:rPr>
          <w:rFonts w:hint="eastAsia" w:ascii="宋体" w:hAnsi="宋体" w:eastAsia="宋体" w:cs="宋体"/>
          <w:bCs/>
          <w:color w:val="auto"/>
          <w:sz w:val="44"/>
          <w:szCs w:val="44"/>
          <w:highlight w:val="none"/>
        </w:rPr>
        <w:t>竞标声明（格式）</w:t>
      </w:r>
    </w:p>
    <w:p>
      <w:pPr>
        <w:spacing w:line="320" w:lineRule="exact"/>
        <w:jc w:val="center"/>
        <w:rPr>
          <w:rFonts w:ascii="宋体" w:hAnsi="宋体" w:eastAsia="宋体" w:cs="宋体"/>
          <w:color w:val="auto"/>
          <w:sz w:val="24"/>
          <w:szCs w:val="20"/>
          <w:highlight w:val="none"/>
        </w:rPr>
      </w:pPr>
    </w:p>
    <w:p>
      <w:pPr>
        <w:spacing w:line="360" w:lineRule="auto"/>
        <w:contextualSpacing/>
        <w:rPr>
          <w:rFonts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我方</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项目的竞标，为便于贵方公正、择优地确定成交供应商及其竞标产品和服务，我方就本次竞标有关事项郑重声明如下：</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2.我方不是为本次采购项目提供整体设计、规范编制或者项目管理、监理、检测等服务的供应商。</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（1）将按谈判文件的约定履行合同责任和义务；</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（2）已详细审查全部谈判文件，包括补遗文件（如有）；</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（3）同意提供按照贵方可能要求的与谈判有关的一切数据或者资料；</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（4）响应谈判文件规定的竞标有效期。</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4.我方承诺符合《中华人民共和国政府采购法》第二十二条规定：</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（1）具有独立承担民事责任的能力；</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（2）具有良好的商业信誉和健全的财务会计制度；</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（3）具有履行合同所必需的设备和专业技术能力；</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（4）有依法缴纳税收和社会保障资金的良好记录；</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（5）参加政府采购活动前三年内，在经营活动中没有重大违法记录；</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（6）法律、行政法规规定的其他条件。</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□我方本次响应文件内容中未涉及商业秘密；</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□我方本次响应文件涉及商业秘密的内容有：</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360" w:lineRule="auto"/>
        <w:ind w:firstLine="480" w:firstLineChars="200"/>
        <w:contextualSpacing/>
        <w:rPr>
          <w:rFonts w:ascii="宋体" w:hAnsi="宋体" w:eastAsia="宋体" w:cs="宋体"/>
          <w:color w:val="auto"/>
          <w:sz w:val="24"/>
          <w:highlight w:val="none"/>
          <w:u w:val="single"/>
        </w:rPr>
      </w:pPr>
      <w:r>
        <w:rPr>
          <w:rFonts w:hint="eastAsia" w:ascii="宋体" w:hAnsi="宋体" w:eastAsia="宋体" w:cs="宋体"/>
          <w:color w:val="auto"/>
          <w:sz w:val="24"/>
          <w:highlight w:val="none"/>
        </w:rPr>
        <w:t>7.与本谈判有关的一切正式往来信函请寄：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邮政编号：</w:t>
      </w:r>
      <w:r>
        <w:rPr>
          <w:rFonts w:hint="eastAsia" w:ascii="宋体" w:hAnsi="宋体" w:eastAsia="宋体" w:cs="宋体"/>
          <w:color w:val="auto"/>
          <w:sz w:val="24"/>
          <w:highlight w:val="none"/>
          <w:u w:val="single"/>
        </w:rPr>
        <w:t xml:space="preserve">    </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电话/传真：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电子函件：</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tabs>
          <w:tab w:val="left" w:pos="939"/>
        </w:tabs>
        <w:spacing w:line="360" w:lineRule="auto"/>
        <w:ind w:left="147" w:leftChars="67" w:firstLine="360" w:firstLineChars="150"/>
        <w:contextualSpacing/>
        <w:rPr>
          <w:rFonts w:ascii="宋体" w:hAnsi="宋体" w:eastAsia="宋体" w:cs="宋体"/>
          <w:color w:val="auto"/>
          <w:sz w:val="24"/>
          <w:highlight w:val="none"/>
        </w:rPr>
      </w:pPr>
      <w:r>
        <w:rPr>
          <w:rFonts w:hint="eastAsia" w:ascii="宋体" w:hAnsi="宋体" w:eastAsia="宋体" w:cs="宋体"/>
          <w:color w:val="auto"/>
          <w:sz w:val="24"/>
          <w:highlight w:val="none"/>
        </w:rPr>
        <w:t>开户银行：</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帐号/行号：</w:t>
      </w:r>
      <w:r>
        <w:rPr>
          <w:rFonts w:hint="eastAsia" w:ascii="宋体" w:hAnsi="宋体" w:eastAsia="宋体" w:cs="宋体"/>
          <w:color w:val="auto"/>
          <w:sz w:val="24"/>
          <w:highlight w:val="none"/>
          <w:u w:val="single"/>
        </w:rPr>
        <w:t xml:space="preserve">           </w:t>
      </w:r>
    </w:p>
    <w:p>
      <w:pPr>
        <w:tabs>
          <w:tab w:val="left" w:pos="939"/>
        </w:tabs>
        <w:spacing w:line="360" w:lineRule="auto"/>
        <w:ind w:left="147" w:leftChars="67" w:firstLine="360" w:firstLineChars="150"/>
        <w:contextualSpacing/>
        <w:rPr>
          <w:rFonts w:ascii="宋体" w:hAnsi="宋体" w:eastAsia="宋体" w:cs="宋体"/>
          <w:color w:val="auto"/>
          <w:sz w:val="24"/>
          <w:highlight w:val="none"/>
        </w:rPr>
      </w:pPr>
      <w:r>
        <w:rPr>
          <w:rFonts w:hint="eastAsia" w:ascii="宋体" w:hAnsi="宋体" w:eastAsia="宋体" w:cs="宋体"/>
          <w:color w:val="auto"/>
          <w:sz w:val="24"/>
          <w:highlight w:val="none"/>
        </w:rPr>
        <w:t>8.以上事项如有虚假或者隐瞒，我方愿意承担一切后果，并不再寻求任何旨在减轻或者免除法律责任的辩解。</w:t>
      </w:r>
    </w:p>
    <w:p>
      <w:pPr>
        <w:tabs>
          <w:tab w:val="left" w:pos="939"/>
        </w:tabs>
        <w:spacing w:line="360" w:lineRule="auto"/>
        <w:ind w:left="147" w:leftChars="67" w:firstLine="360" w:firstLineChars="150"/>
        <w:contextualSpacing/>
        <w:rPr>
          <w:rFonts w:ascii="宋体" w:hAnsi="宋体" w:eastAsia="宋体" w:cs="宋体"/>
          <w:color w:val="auto"/>
          <w:sz w:val="24"/>
          <w:highlight w:val="none"/>
        </w:rPr>
      </w:pPr>
      <w:r>
        <w:rPr>
          <w:rFonts w:hint="eastAsia" w:ascii="宋体" w:hAnsi="宋体" w:eastAsia="宋体" w:cs="宋体"/>
          <w:color w:val="auto"/>
          <w:sz w:val="24"/>
          <w:highlight w:val="none"/>
        </w:rPr>
        <w:t>特此承诺。</w:t>
      </w:r>
    </w:p>
    <w:p>
      <w:pPr>
        <w:spacing w:line="360" w:lineRule="auto"/>
        <w:contextualSpacing/>
        <w:rPr>
          <w:rFonts w:ascii="宋体" w:hAnsi="宋体" w:eastAsia="宋体" w:cs="宋体"/>
          <w:b/>
          <w:color w:val="auto"/>
          <w:sz w:val="24"/>
          <w:highlight w:val="none"/>
        </w:rPr>
      </w:pPr>
      <w:r>
        <w:rPr>
          <w:rFonts w:hint="eastAsia" w:ascii="宋体" w:hAnsi="宋体" w:eastAsia="宋体" w:cs="宋体"/>
          <w:b/>
          <w:color w:val="auto"/>
          <w:sz w:val="24"/>
          <w:highlight w:val="none"/>
        </w:rPr>
        <w:t xml:space="preserve">    注：如为联合体竞标，盖章处须加盖联合体各方公章并由联合体各方法定代表人分别签署，否则响应文件按无效处理。</w:t>
      </w:r>
    </w:p>
    <w:p>
      <w:pPr>
        <w:spacing w:line="360" w:lineRule="auto"/>
        <w:contextualSpacing/>
        <w:rPr>
          <w:rFonts w:ascii="宋体" w:hAnsi="宋体" w:eastAsia="宋体" w:cs="宋体"/>
          <w:color w:val="auto"/>
          <w:szCs w:val="21"/>
          <w:highlight w:val="none"/>
        </w:rPr>
      </w:pPr>
    </w:p>
    <w:p>
      <w:pPr>
        <w:spacing w:line="500" w:lineRule="exact"/>
        <w:ind w:firstLine="5059" w:firstLineChars="2108"/>
        <w:rPr>
          <w:rFonts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 xml:space="preserve">           （盖单位章）  </w:t>
      </w:r>
    </w:p>
    <w:p>
      <w:pPr>
        <w:spacing w:line="500" w:lineRule="exact"/>
        <w:ind w:firstLine="5059" w:firstLineChars="2108"/>
        <w:rPr>
          <w:rFonts w:ascii="宋体" w:hAnsi="宋体" w:eastAsia="宋体" w:cs="宋体"/>
          <w:color w:val="auto"/>
          <w:sz w:val="24"/>
          <w:highlight w:val="none"/>
          <w:u w:val="singl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年   月   日</w:t>
      </w:r>
    </w:p>
    <w:p>
      <w:pPr>
        <w:spacing w:line="520" w:lineRule="exact"/>
        <w:jc w:val="center"/>
        <w:rPr>
          <w:rFonts w:ascii="宋体" w:hAnsi="宋体" w:eastAsia="宋体" w:cs="宋体"/>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sz w:val="44"/>
          <w:szCs w:val="44"/>
          <w:highlight w:val="none"/>
        </w:rPr>
        <w:t>无串通竞标行为的承诺函</w:t>
      </w:r>
    </w:p>
    <w:p>
      <w:pPr>
        <w:spacing w:line="400" w:lineRule="exact"/>
        <w:ind w:firstLine="640" w:firstLineChars="200"/>
        <w:rPr>
          <w:rFonts w:ascii="宋体" w:hAnsi="宋体" w:eastAsia="宋体" w:cs="宋体"/>
          <w:color w:val="auto"/>
          <w:sz w:val="32"/>
          <w:szCs w:val="32"/>
          <w:highlight w:val="none"/>
        </w:rPr>
      </w:pPr>
    </w:p>
    <w:p>
      <w:pPr>
        <w:spacing w:line="360" w:lineRule="auto"/>
        <w:ind w:firstLine="482" w:firstLineChars="200"/>
        <w:contextualSpacing/>
        <w:rPr>
          <w:rFonts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 xml:space="preserve">1.不同供应商的响应文件由同一单位或者个人编制； </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3.不同的供应商的响应文件载明的项目管理员为同一个人；</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6.不同供应商的竞标保证金从同一单位或者个人账户转出。</w:t>
      </w:r>
    </w:p>
    <w:p>
      <w:pPr>
        <w:spacing w:line="360" w:lineRule="auto"/>
        <w:ind w:firstLine="482" w:firstLineChars="200"/>
        <w:contextualSpacing/>
        <w:rPr>
          <w:rFonts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5.供应商之间事先约定一致抬高或者压低竞标报价,或者在竞争性谈判项目中事先约定轮流以高价位或者低价位成交,或者事先约定由某一特定供应商成交,然后再参加竞标；</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pPr>
        <w:spacing w:line="360" w:lineRule="auto"/>
        <w:ind w:firstLine="480" w:firstLineChars="200"/>
        <w:contextualSpacing/>
        <w:rPr>
          <w:rFonts w:ascii="宋体" w:hAnsi="宋体" w:eastAsia="宋体" w:cs="宋体"/>
          <w:color w:val="auto"/>
          <w:sz w:val="24"/>
          <w:highlight w:val="none"/>
        </w:rPr>
      </w:pPr>
    </w:p>
    <w:p>
      <w:pPr>
        <w:spacing w:line="360" w:lineRule="auto"/>
        <w:ind w:firstLine="482" w:firstLineChars="200"/>
        <w:contextualSpacing/>
        <w:rPr>
          <w:rFonts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pPr>
        <w:spacing w:line="360" w:lineRule="auto"/>
        <w:contextualSpacing/>
        <w:rPr>
          <w:rFonts w:ascii="宋体" w:hAnsi="宋体" w:eastAsia="宋体" w:cs="宋体"/>
          <w:color w:val="auto"/>
          <w:sz w:val="24"/>
          <w:highlight w:val="none"/>
        </w:rPr>
      </w:pPr>
    </w:p>
    <w:p>
      <w:pPr>
        <w:spacing w:line="500" w:lineRule="exact"/>
        <w:ind w:firstLine="5059" w:firstLineChars="2108"/>
        <w:rPr>
          <w:rFonts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 xml:space="preserve">           （盖单位章）  </w:t>
      </w:r>
    </w:p>
    <w:p>
      <w:pPr>
        <w:spacing w:line="500" w:lineRule="exact"/>
        <w:ind w:firstLine="5059" w:firstLineChars="2108"/>
        <w:rPr>
          <w:rFonts w:ascii="宋体" w:hAnsi="宋体" w:eastAsia="宋体" w:cs="宋体"/>
          <w:color w:val="auto"/>
          <w:sz w:val="24"/>
          <w:highlight w:val="none"/>
          <w:u w:val="singl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年   月   日</w:t>
      </w:r>
    </w:p>
    <w:p>
      <w:pPr>
        <w:spacing w:line="360" w:lineRule="auto"/>
        <w:ind w:right="480" w:firstLine="6160" w:firstLineChars="2200"/>
        <w:contextualSpacing/>
        <w:rPr>
          <w:rFonts w:ascii="宋体" w:hAnsi="宋体" w:eastAsia="宋体" w:cs="宋体"/>
          <w:color w:val="auto"/>
          <w:sz w:val="28"/>
          <w:szCs w:val="28"/>
          <w:highlight w:val="none"/>
        </w:rPr>
      </w:pPr>
    </w:p>
    <w:p>
      <w:pPr>
        <w:spacing w:before="120" w:beforeLines="50" w:after="50"/>
        <w:rPr>
          <w:rFonts w:ascii="宋体" w:hAnsi="宋体" w:eastAsia="宋体" w:cs="宋体"/>
          <w:color w:val="auto"/>
          <w:szCs w:val="21"/>
          <w:highlight w:val="none"/>
        </w:rPr>
      </w:pPr>
    </w:p>
    <w:p>
      <w:pPr>
        <w:spacing w:line="220" w:lineRule="atLeast"/>
        <w:rPr>
          <w:rFonts w:ascii="宋体" w:hAnsi="宋体" w:eastAsia="宋体" w:cs="宋体"/>
          <w:color w:val="auto"/>
          <w:highlight w:val="none"/>
        </w:rPr>
      </w:pPr>
    </w:p>
    <w:p>
      <w:pPr>
        <w:spacing w:line="360" w:lineRule="auto"/>
        <w:contextualSpacing/>
        <w:jc w:val="center"/>
        <w:rPr>
          <w:rFonts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商务要求偏离表格式</w:t>
      </w:r>
    </w:p>
    <w:p>
      <w:pPr>
        <w:spacing w:line="360" w:lineRule="auto"/>
        <w:contextualSpacing/>
        <w:jc w:val="center"/>
        <w:rPr>
          <w:rFonts w:ascii="宋体" w:hAnsi="宋体" w:eastAsia="宋体" w:cs="宋体"/>
          <w:b/>
          <w:color w:val="auto"/>
          <w:sz w:val="32"/>
          <w:szCs w:val="32"/>
          <w:highlight w:val="none"/>
        </w:rPr>
      </w:pPr>
      <w:r>
        <w:rPr>
          <w:rFonts w:hint="eastAsia" w:ascii="宋体" w:hAnsi="宋体" w:eastAsia="宋体" w:cs="宋体"/>
          <w:bCs/>
          <w:color w:val="auto"/>
          <w:sz w:val="32"/>
          <w:szCs w:val="32"/>
          <w:highlight w:val="none"/>
        </w:rPr>
        <w:t>（注：按采购需求具体条款修改）</w:t>
      </w:r>
    </w:p>
    <w:p>
      <w:pPr>
        <w:spacing w:line="360" w:lineRule="auto"/>
        <w:contextualSpacing/>
        <w:rPr>
          <w:rFonts w:ascii="宋体" w:hAnsi="宋体" w:eastAsia="宋体" w:cs="宋体"/>
          <w:color w:val="auto"/>
          <w:sz w:val="24"/>
          <w:highlight w:val="none"/>
        </w:rPr>
      </w:pPr>
    </w:p>
    <w:p>
      <w:pPr>
        <w:spacing w:line="360" w:lineRule="auto"/>
        <w:contextualSpacing/>
        <w:rPr>
          <w:rFonts w:ascii="宋体" w:hAnsi="宋体" w:eastAsia="宋体" w:cs="宋体"/>
          <w:color w:val="auto"/>
          <w:sz w:val="24"/>
          <w:highlight w:val="none"/>
        </w:rPr>
      </w:pPr>
      <w:bookmarkStart w:id="51" w:name="_Hlk48036267"/>
      <w:r>
        <w:rPr>
          <w:rFonts w:hint="eastAsia" w:ascii="宋体" w:hAnsi="宋体" w:eastAsia="宋体" w:cs="宋体"/>
          <w:color w:val="auto"/>
          <w:sz w:val="24"/>
          <w:highlight w:val="none"/>
        </w:rPr>
        <w:t>所竞分标：</w:t>
      </w:r>
      <w:r>
        <w:rPr>
          <w:rFonts w:hint="eastAsia" w:ascii="宋体" w:hAnsi="宋体" w:eastAsia="宋体" w:cs="宋体"/>
          <w:color w:val="auto"/>
          <w:sz w:val="24"/>
          <w:highlight w:val="none"/>
          <w:u w:val="single"/>
        </w:rPr>
        <w:t xml:space="preserve">              </w:t>
      </w:r>
    </w:p>
    <w:tbl>
      <w:tblPr>
        <w:tblStyle w:val="20"/>
        <w:tblpPr w:leftFromText="180" w:rightFromText="180" w:vertAnchor="text" w:horzAnchor="margin" w:tblpY="311"/>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917"/>
        <w:gridCol w:w="154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eastAsia="宋体" w:cs="宋体"/>
                <w:color w:val="auto"/>
                <w:sz w:val="24"/>
                <w:highlight w:val="none"/>
              </w:rPr>
            </w:pPr>
            <w:r>
              <w:rPr>
                <w:rFonts w:hint="eastAsia" w:ascii="宋体" w:hAnsi="宋体" w:eastAsia="宋体" w:cs="宋体"/>
                <w:color w:val="auto"/>
                <w:sz w:val="24"/>
                <w:highlight w:val="none"/>
              </w:rPr>
              <w:t>项目</w:t>
            </w:r>
          </w:p>
        </w:tc>
        <w:tc>
          <w:tcPr>
            <w:tcW w:w="2668"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eastAsia="宋体" w:cs="宋体"/>
                <w:color w:val="auto"/>
                <w:sz w:val="24"/>
                <w:highlight w:val="none"/>
              </w:rPr>
            </w:pPr>
            <w:r>
              <w:rPr>
                <w:rFonts w:hint="eastAsia" w:ascii="宋体" w:hAnsi="宋体" w:eastAsia="宋体" w:cs="宋体"/>
                <w:color w:val="auto"/>
                <w:sz w:val="24"/>
                <w:highlight w:val="none"/>
              </w:rPr>
              <w:t>谈判文件商务要求</w:t>
            </w:r>
          </w:p>
        </w:tc>
        <w:tc>
          <w:tcPr>
            <w:tcW w:w="291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eastAsia="宋体" w:cs="宋体"/>
                <w:color w:val="auto"/>
                <w:sz w:val="24"/>
                <w:highlight w:val="none"/>
              </w:rPr>
            </w:pPr>
            <w:r>
              <w:rPr>
                <w:rFonts w:hint="eastAsia" w:ascii="宋体" w:hAnsi="宋体" w:eastAsia="宋体" w:cs="宋体"/>
                <w:color w:val="auto"/>
                <w:sz w:val="24"/>
                <w:highlight w:val="none"/>
              </w:rPr>
              <w:t>供应商的响应</w:t>
            </w:r>
          </w:p>
        </w:tc>
        <w:tc>
          <w:tcPr>
            <w:tcW w:w="1545"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eastAsia="宋体" w:cs="宋体"/>
                <w:color w:val="auto"/>
                <w:sz w:val="24"/>
                <w:highlight w:val="none"/>
              </w:rPr>
            </w:pPr>
            <w:r>
              <w:rPr>
                <w:rFonts w:hint="eastAsia" w:ascii="宋体" w:hAnsi="宋体" w:eastAsia="宋体" w:cs="宋体"/>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交付（实施）的时间（期限）和地点（范围）</w:t>
            </w:r>
          </w:p>
        </w:tc>
        <w:tc>
          <w:tcPr>
            <w:tcW w:w="2668"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917" w:type="dxa"/>
            <w:tcBorders>
              <w:top w:val="single" w:color="auto" w:sz="4" w:space="0"/>
              <w:left w:val="single" w:color="auto" w:sz="4" w:space="0"/>
              <w:bottom w:val="single" w:color="auto" w:sz="4" w:space="0"/>
              <w:right w:val="single" w:color="auto" w:sz="4" w:space="0"/>
            </w:tcBorders>
            <w:vAlign w:val="center"/>
          </w:tcPr>
          <w:p>
            <w:pPr>
              <w:spacing w:line="360" w:lineRule="auto"/>
              <w:ind w:left="43"/>
              <w:contextualSpacing/>
              <w:jc w:val="center"/>
              <w:rPr>
                <w:rFonts w:ascii="宋体" w:hAnsi="宋体" w:eastAsia="宋体" w:cs="宋体"/>
                <w:color w:val="auto"/>
                <w:sz w:val="24"/>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pPr>
              <w:spacing w:line="360" w:lineRule="auto"/>
              <w:ind w:left="43"/>
              <w:contextualSpacing/>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1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合同签订时间</w:t>
            </w:r>
          </w:p>
        </w:tc>
        <w:tc>
          <w:tcPr>
            <w:tcW w:w="2668"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91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eastAsia="宋体" w:cs="宋体"/>
                <w:color w:val="auto"/>
                <w:sz w:val="24"/>
                <w:highlight w:val="none"/>
              </w:rPr>
            </w:pPr>
            <w:r>
              <w:rPr>
                <w:rFonts w:hint="eastAsia" w:ascii="宋体" w:hAnsi="宋体" w:eastAsia="宋体" w:cs="宋体"/>
                <w:color w:val="auto"/>
                <w:sz w:val="24"/>
                <w:highlight w:val="none"/>
              </w:rPr>
              <w:t>…</w:t>
            </w:r>
          </w:p>
        </w:tc>
        <w:tc>
          <w:tcPr>
            <w:tcW w:w="2668"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91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eastAsia="宋体" w:cs="宋体"/>
                <w:color w:val="auto"/>
                <w:sz w:val="24"/>
                <w:highlight w:val="none"/>
              </w:rPr>
            </w:pPr>
          </w:p>
        </w:tc>
      </w:tr>
    </w:tbl>
    <w:p>
      <w:pPr>
        <w:spacing w:line="360" w:lineRule="auto"/>
        <w:contextualSpacing/>
        <w:rPr>
          <w:rFonts w:ascii="宋体" w:hAnsi="宋体" w:eastAsia="宋体" w:cs="宋体"/>
          <w:color w:val="auto"/>
          <w:sz w:val="24"/>
          <w:highlight w:val="none"/>
        </w:rPr>
      </w:pPr>
      <w:r>
        <w:rPr>
          <w:rFonts w:hint="eastAsia" w:ascii="宋体" w:hAnsi="宋体" w:eastAsia="宋体" w:cs="宋体"/>
          <w:color w:val="auto"/>
          <w:sz w:val="24"/>
          <w:highlight w:val="none"/>
        </w:rPr>
        <w:t>注：</w:t>
      </w:r>
    </w:p>
    <w:p>
      <w:pPr>
        <w:spacing w:line="360" w:lineRule="auto"/>
        <w:contextualSpacing/>
        <w:rPr>
          <w:rFonts w:ascii="宋体" w:hAnsi="宋体" w:eastAsia="宋体" w:cs="宋体"/>
          <w:color w:val="auto"/>
          <w:sz w:val="24"/>
          <w:highlight w:val="none"/>
        </w:rPr>
      </w:pPr>
      <w:r>
        <w:rPr>
          <w:rFonts w:hint="eastAsia" w:ascii="宋体" w:hAnsi="宋体" w:eastAsia="宋体" w:cs="宋体"/>
          <w:color w:val="auto"/>
          <w:sz w:val="24"/>
          <w:highlight w:val="none"/>
        </w:rPr>
        <w:t>1. 说明：应对照谈判文件“第三章 采购需求”中的商务要求逐条作出明确响应，并作出偏离说明。</w:t>
      </w:r>
    </w:p>
    <w:p>
      <w:pPr>
        <w:spacing w:line="360" w:lineRule="auto"/>
        <w:contextualSpacing/>
        <w:rPr>
          <w:rFonts w:ascii="宋体" w:hAnsi="宋体" w:eastAsia="宋体" w:cs="宋体"/>
          <w:color w:val="auto"/>
          <w:sz w:val="24"/>
          <w:highlight w:val="none"/>
          <w:u w:val="single"/>
        </w:rPr>
      </w:pPr>
      <w:r>
        <w:rPr>
          <w:rFonts w:hint="eastAsia" w:ascii="宋体" w:hAnsi="宋体" w:eastAsia="宋体" w:cs="宋体"/>
          <w:color w:val="auto"/>
          <w:sz w:val="24"/>
          <w:highlight w:val="none"/>
        </w:rPr>
        <w:t>2.供应商应根据自身的承诺，对照谈判文件要求在“偏离说明”中注明“正偏离”、“负偏离”或者“无偏离”。既不属于“正偏离”也不属于“负偏离”即为“无偏离”。</w:t>
      </w:r>
    </w:p>
    <w:p>
      <w:pPr>
        <w:spacing w:line="360" w:lineRule="auto"/>
        <w:contextualSpacing/>
        <w:rPr>
          <w:rFonts w:ascii="宋体" w:hAnsi="宋体" w:eastAsia="宋体" w:cs="宋体"/>
          <w:color w:val="auto"/>
          <w:sz w:val="24"/>
          <w:highlight w:val="none"/>
          <w:u w:val="single"/>
        </w:rPr>
      </w:pPr>
    </w:p>
    <w:p>
      <w:pPr>
        <w:spacing w:line="360" w:lineRule="auto"/>
        <w:ind w:right="-856" w:rightChars="-389"/>
        <w:contextualSpacing/>
        <w:rPr>
          <w:rFonts w:ascii="宋体" w:hAnsi="宋体" w:eastAsia="宋体" w:cs="宋体"/>
          <w:color w:val="auto"/>
          <w:sz w:val="24"/>
          <w:highlight w:val="none"/>
        </w:rPr>
      </w:pPr>
    </w:p>
    <w:bookmarkEnd w:id="51"/>
    <w:p>
      <w:pPr>
        <w:spacing w:line="500" w:lineRule="exact"/>
        <w:ind w:firstLine="5059" w:firstLineChars="2108"/>
        <w:rPr>
          <w:rFonts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 xml:space="preserve">           （盖单位章）  </w:t>
      </w:r>
    </w:p>
    <w:p>
      <w:pPr>
        <w:spacing w:line="500" w:lineRule="exact"/>
        <w:ind w:firstLine="5059" w:firstLineChars="2108"/>
        <w:rPr>
          <w:rFonts w:ascii="宋体" w:hAnsi="宋体" w:eastAsia="宋体" w:cs="宋体"/>
          <w:color w:val="auto"/>
          <w:sz w:val="24"/>
          <w:highlight w:val="none"/>
          <w:u w:val="singl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年   月   日</w:t>
      </w:r>
    </w:p>
    <w:p>
      <w:pPr>
        <w:spacing w:line="520" w:lineRule="exact"/>
        <w:ind w:firstLine="7040" w:firstLineChars="1600"/>
        <w:jc w:val="center"/>
        <w:rPr>
          <w:rFonts w:ascii="宋体" w:hAnsi="宋体" w:eastAsia="宋体" w:cs="宋体"/>
          <w:bCs/>
          <w:color w:val="auto"/>
          <w:sz w:val="44"/>
          <w:szCs w:val="44"/>
          <w:highlight w:val="none"/>
        </w:rPr>
      </w:pPr>
    </w:p>
    <w:p>
      <w:pPr>
        <w:spacing w:line="520" w:lineRule="exact"/>
        <w:ind w:firstLine="7040" w:firstLineChars="1600"/>
        <w:jc w:val="center"/>
        <w:rPr>
          <w:rFonts w:ascii="宋体" w:hAnsi="宋体" w:eastAsia="宋体" w:cs="宋体"/>
          <w:bCs/>
          <w:color w:val="auto"/>
          <w:sz w:val="44"/>
          <w:szCs w:val="44"/>
          <w:highlight w:val="none"/>
        </w:rPr>
      </w:pPr>
    </w:p>
    <w:p>
      <w:pPr>
        <w:spacing w:line="520" w:lineRule="exact"/>
        <w:ind w:firstLine="7040" w:firstLineChars="1600"/>
        <w:jc w:val="center"/>
        <w:rPr>
          <w:rFonts w:ascii="宋体" w:hAnsi="宋体" w:eastAsia="宋体" w:cs="宋体"/>
          <w:bCs/>
          <w:color w:val="auto"/>
          <w:sz w:val="44"/>
          <w:szCs w:val="44"/>
          <w:highlight w:val="none"/>
        </w:rPr>
      </w:pPr>
    </w:p>
    <w:p>
      <w:pPr>
        <w:pStyle w:val="14"/>
        <w:rPr>
          <w:rFonts w:ascii="宋体" w:hAnsi="宋体" w:eastAsia="宋体" w:cs="宋体"/>
          <w:bCs/>
          <w:color w:val="auto"/>
          <w:sz w:val="44"/>
          <w:szCs w:val="44"/>
          <w:highlight w:val="none"/>
        </w:rPr>
      </w:pPr>
    </w:p>
    <w:p>
      <w:pPr>
        <w:spacing w:line="520" w:lineRule="exact"/>
        <w:jc w:val="center"/>
        <w:rPr>
          <w:rFonts w:ascii="宋体" w:hAnsi="宋体" w:eastAsia="宋体" w:cs="宋体"/>
          <w:b/>
          <w:color w:val="auto"/>
          <w:sz w:val="32"/>
          <w:szCs w:val="32"/>
          <w:highlight w:val="none"/>
        </w:rPr>
      </w:pPr>
      <w:r>
        <w:rPr>
          <w:rFonts w:hint="eastAsia" w:ascii="宋体" w:hAnsi="宋体" w:eastAsia="宋体" w:cs="宋体"/>
          <w:bCs/>
          <w:color w:val="auto"/>
          <w:sz w:val="44"/>
          <w:szCs w:val="44"/>
          <w:highlight w:val="none"/>
        </w:rPr>
        <w:t>货物配置清单</w:t>
      </w:r>
    </w:p>
    <w:p>
      <w:pPr>
        <w:spacing w:line="300" w:lineRule="auto"/>
        <w:rPr>
          <w:rFonts w:ascii="宋体" w:hAnsi="宋体" w:eastAsia="宋体" w:cs="宋体"/>
          <w:color w:val="auto"/>
          <w:szCs w:val="21"/>
          <w:highlight w:val="none"/>
        </w:rPr>
      </w:pP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spacing w:line="360" w:lineRule="auto"/>
        <w:rPr>
          <w:rFonts w:ascii="宋体" w:hAnsi="宋体" w:eastAsia="宋体" w:cs="宋体"/>
          <w:color w:val="auto"/>
          <w:sz w:val="24"/>
          <w:highlight w:val="none"/>
          <w:u w:val="single"/>
        </w:rPr>
      </w:pPr>
      <w:r>
        <w:rPr>
          <w:rFonts w:hint="eastAsia" w:ascii="宋体" w:hAnsi="宋体" w:eastAsia="宋体" w:cs="宋体"/>
          <w:color w:val="auto"/>
          <w:sz w:val="24"/>
          <w:highlight w:val="none"/>
        </w:rPr>
        <w:t>所竞分标：</w:t>
      </w:r>
      <w:r>
        <w:rPr>
          <w:rFonts w:hint="eastAsia" w:ascii="宋体" w:hAnsi="宋体" w:eastAsia="宋体" w:cs="宋体"/>
          <w:color w:val="auto"/>
          <w:sz w:val="24"/>
          <w:highlight w:val="none"/>
          <w:u w:val="single"/>
        </w:rPr>
        <w:t xml:space="preserve">                 </w:t>
      </w:r>
    </w:p>
    <w:tbl>
      <w:tblPr>
        <w:tblStyle w:val="20"/>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13"/>
        <w:gridCol w:w="1372"/>
        <w:gridCol w:w="885"/>
        <w:gridCol w:w="985"/>
        <w:gridCol w:w="1967"/>
        <w:gridCol w:w="1372"/>
        <w:gridCol w:w="812"/>
        <w:gridCol w:w="164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696"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r>
              <w:rPr>
                <w:rFonts w:hint="eastAsia" w:ascii="宋体" w:hAnsi="宋体" w:eastAsia="宋体" w:cs="宋体"/>
                <w:color w:val="auto"/>
                <w:sz w:val="24"/>
                <w:highlight w:val="none"/>
              </w:rPr>
              <w:t>货物名称</w:t>
            </w:r>
          </w:p>
        </w:tc>
        <w:tc>
          <w:tcPr>
            <w:tcW w:w="449"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r>
              <w:rPr>
                <w:rFonts w:hint="eastAsia" w:ascii="宋体" w:hAnsi="宋体" w:eastAsia="宋体" w:cs="宋体"/>
                <w:color w:val="auto"/>
                <w:sz w:val="24"/>
                <w:highlight w:val="none"/>
              </w:rPr>
              <w:t>数量及单位</w:t>
            </w:r>
          </w:p>
        </w:tc>
        <w:tc>
          <w:tcPr>
            <w:tcW w:w="500"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r>
              <w:rPr>
                <w:rFonts w:hint="eastAsia" w:ascii="宋体" w:hAnsi="宋体" w:eastAsia="宋体" w:cs="宋体"/>
                <w:color w:val="auto"/>
                <w:sz w:val="24"/>
                <w:highlight w:val="none"/>
              </w:rPr>
              <w:t>品牌</w:t>
            </w:r>
          </w:p>
        </w:tc>
        <w:tc>
          <w:tcPr>
            <w:tcW w:w="998" w:type="pct"/>
            <w:tcBorders>
              <w:top w:val="single" w:color="auto" w:sz="4" w:space="0"/>
              <w:left w:val="single" w:color="auto" w:sz="4" w:space="0"/>
              <w:bottom w:val="single" w:color="auto" w:sz="4" w:space="0"/>
              <w:right w:val="single" w:color="auto" w:sz="4" w:space="0"/>
            </w:tcBorders>
          </w:tcPr>
          <w:p>
            <w:pPr>
              <w:spacing w:before="50" w:after="50"/>
              <w:jc w:val="center"/>
              <w:rPr>
                <w:rFonts w:ascii="宋体" w:hAnsi="宋体" w:eastAsia="宋体" w:cs="宋体"/>
                <w:color w:val="auto"/>
                <w:sz w:val="24"/>
                <w:highlight w:val="none"/>
              </w:rPr>
            </w:pPr>
          </w:p>
          <w:p>
            <w:pPr>
              <w:spacing w:before="50" w:after="50"/>
              <w:jc w:val="center"/>
              <w:rPr>
                <w:rFonts w:ascii="宋体" w:hAnsi="宋体" w:eastAsia="宋体" w:cs="宋体"/>
                <w:color w:val="auto"/>
                <w:sz w:val="24"/>
                <w:highlight w:val="none"/>
              </w:rPr>
            </w:pPr>
            <w:r>
              <w:rPr>
                <w:rFonts w:hint="eastAsia" w:ascii="宋体" w:hAnsi="宋体" w:eastAsia="宋体" w:cs="宋体"/>
                <w:color w:val="auto"/>
                <w:sz w:val="24"/>
                <w:highlight w:val="none"/>
              </w:rPr>
              <w:t>规格型号</w:t>
            </w:r>
          </w:p>
        </w:tc>
        <w:tc>
          <w:tcPr>
            <w:tcW w:w="696"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r>
              <w:rPr>
                <w:rFonts w:hint="eastAsia" w:ascii="宋体" w:hAnsi="宋体" w:eastAsia="宋体" w:cs="宋体"/>
                <w:color w:val="auto"/>
                <w:sz w:val="24"/>
                <w:highlight w:val="none"/>
              </w:rPr>
              <w:t>制造商</w:t>
            </w:r>
          </w:p>
        </w:tc>
        <w:tc>
          <w:tcPr>
            <w:tcW w:w="412"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r>
              <w:rPr>
                <w:rFonts w:hint="eastAsia" w:ascii="宋体" w:hAnsi="宋体" w:eastAsia="宋体" w:cs="宋体"/>
                <w:color w:val="auto"/>
                <w:sz w:val="24"/>
                <w:highlight w:val="none"/>
              </w:rPr>
              <w:t>原产地</w:t>
            </w:r>
          </w:p>
        </w:tc>
        <w:tc>
          <w:tcPr>
            <w:tcW w:w="836"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r>
              <w:rPr>
                <w:rFonts w:hint="eastAsia" w:ascii="宋体" w:hAnsi="宋体" w:eastAsia="宋体" w:cs="宋体"/>
                <w:color w:val="auto"/>
                <w:sz w:val="24"/>
                <w:highlight w:val="none"/>
              </w:rPr>
              <w:t>参数性能、指标及配置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449"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tcPr>
          <w:p>
            <w:pPr>
              <w:spacing w:before="50" w:after="50"/>
              <w:jc w:val="center"/>
              <w:rPr>
                <w:rFonts w:ascii="宋体" w:hAnsi="宋体" w:eastAsia="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449"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tcPr>
          <w:p>
            <w:pPr>
              <w:spacing w:before="50" w:after="50"/>
              <w:jc w:val="center"/>
              <w:rPr>
                <w:rFonts w:ascii="宋体" w:hAnsi="宋体" w:eastAsia="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449"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tcPr>
          <w:p>
            <w:pPr>
              <w:spacing w:before="50" w:after="50"/>
              <w:jc w:val="center"/>
              <w:rPr>
                <w:rFonts w:ascii="宋体" w:hAnsi="宋体" w:eastAsia="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r>
    </w:tbl>
    <w:p>
      <w:pPr>
        <w:spacing w:line="360" w:lineRule="auto"/>
        <w:contextualSpacing/>
        <w:rPr>
          <w:rFonts w:ascii="宋体" w:hAnsi="宋体" w:eastAsia="宋体" w:cs="宋体"/>
          <w:color w:val="auto"/>
          <w:sz w:val="24"/>
          <w:highlight w:val="none"/>
        </w:rPr>
      </w:pPr>
      <w:r>
        <w:rPr>
          <w:rFonts w:hint="eastAsia" w:ascii="宋体" w:hAnsi="宋体" w:eastAsia="宋体" w:cs="宋体"/>
          <w:color w:val="auto"/>
          <w:sz w:val="24"/>
          <w:highlight w:val="none"/>
        </w:rPr>
        <w:t>备注：</w:t>
      </w:r>
    </w:p>
    <w:p>
      <w:pPr>
        <w:tabs>
          <w:tab w:val="left" w:pos="1065"/>
        </w:tabs>
        <w:spacing w:line="360" w:lineRule="auto"/>
        <w:contextualSpacing/>
        <w:rPr>
          <w:rFonts w:ascii="宋体" w:hAnsi="宋体" w:eastAsia="宋体" w:cs="宋体"/>
          <w:color w:val="auto"/>
          <w:sz w:val="24"/>
          <w:highlight w:val="none"/>
        </w:rPr>
      </w:pPr>
      <w:r>
        <w:rPr>
          <w:rFonts w:hint="eastAsia" w:ascii="宋体" w:hAnsi="宋体" w:eastAsia="宋体" w:cs="宋体"/>
          <w:b/>
          <w:bCs/>
          <w:color w:val="auto"/>
          <w:sz w:val="24"/>
          <w:highlight w:val="none"/>
        </w:rPr>
        <w:t>以上货物配置清单中“货物名称、数量及单位、品牌、规格型号、制造商、原产地、参数性能、指标及配置”必须如实填写完整，品牌、规格型号没有则填无，填写有缺漏的，响应文件按无效处理</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货物名称、数量及单位、品牌必须与“竞标报价表”一致，</w:t>
      </w:r>
      <w:r>
        <w:rPr>
          <w:rFonts w:hint="eastAsia" w:ascii="宋体" w:hAnsi="宋体" w:eastAsia="宋体" w:cs="宋体"/>
          <w:bCs/>
          <w:color w:val="auto"/>
          <w:sz w:val="24"/>
          <w:highlight w:val="none"/>
        </w:rPr>
        <w:t>否则响应文件按无效处理</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ab/>
      </w:r>
    </w:p>
    <w:p>
      <w:pPr>
        <w:spacing w:line="360" w:lineRule="auto"/>
        <w:contextualSpacing/>
        <w:rPr>
          <w:rFonts w:ascii="宋体" w:hAnsi="宋体" w:eastAsia="宋体" w:cs="宋体"/>
          <w:color w:val="auto"/>
          <w:sz w:val="24"/>
          <w:highlight w:val="none"/>
        </w:rPr>
      </w:pPr>
    </w:p>
    <w:p>
      <w:pPr>
        <w:spacing w:line="360" w:lineRule="auto"/>
        <w:contextualSpacing/>
        <w:rPr>
          <w:rFonts w:ascii="宋体" w:hAnsi="宋体" w:eastAsia="宋体" w:cs="宋体"/>
          <w:color w:val="auto"/>
          <w:sz w:val="24"/>
          <w:highlight w:val="none"/>
        </w:rPr>
      </w:pPr>
    </w:p>
    <w:p>
      <w:pPr>
        <w:spacing w:line="360" w:lineRule="auto"/>
        <w:contextualSpacing/>
        <w:rPr>
          <w:rFonts w:ascii="宋体" w:hAnsi="宋体" w:eastAsia="宋体" w:cs="宋体"/>
          <w:color w:val="auto"/>
          <w:sz w:val="24"/>
          <w:highlight w:val="none"/>
        </w:rPr>
      </w:pPr>
    </w:p>
    <w:p>
      <w:pPr>
        <w:spacing w:line="500" w:lineRule="exact"/>
        <w:ind w:firstLine="5059" w:firstLineChars="2108"/>
        <w:rPr>
          <w:rFonts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 xml:space="preserve">           （盖单位章）  </w:t>
      </w:r>
    </w:p>
    <w:p>
      <w:pPr>
        <w:spacing w:line="500" w:lineRule="exact"/>
        <w:ind w:firstLine="5059" w:firstLineChars="2108"/>
        <w:rPr>
          <w:rFonts w:ascii="宋体" w:hAnsi="宋体" w:eastAsia="宋体" w:cs="宋体"/>
          <w:color w:val="auto"/>
          <w:sz w:val="24"/>
          <w:highlight w:val="none"/>
          <w:u w:val="singl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年   月   日</w:t>
      </w:r>
    </w:p>
    <w:p>
      <w:pPr>
        <w:spacing w:line="520" w:lineRule="exact"/>
        <w:rPr>
          <w:rFonts w:ascii="宋体" w:hAnsi="宋体" w:eastAsia="宋体" w:cs="宋体"/>
          <w:bCs/>
          <w:color w:val="auto"/>
          <w:sz w:val="44"/>
          <w:szCs w:val="44"/>
          <w:highlight w:val="none"/>
        </w:rPr>
      </w:pPr>
    </w:p>
    <w:p>
      <w:pPr>
        <w:pStyle w:val="14"/>
        <w:rPr>
          <w:rFonts w:ascii="宋体" w:hAnsi="宋体" w:eastAsia="宋体" w:cs="宋体"/>
          <w:color w:val="auto"/>
          <w:highlight w:val="none"/>
        </w:rPr>
      </w:pPr>
    </w:p>
    <w:p>
      <w:pPr>
        <w:pStyle w:val="14"/>
        <w:rPr>
          <w:rFonts w:ascii="宋体" w:hAnsi="宋体" w:eastAsia="宋体" w:cs="宋体"/>
          <w:color w:val="auto"/>
          <w:highlight w:val="none"/>
        </w:rPr>
      </w:pPr>
    </w:p>
    <w:p>
      <w:pPr>
        <w:pStyle w:val="14"/>
        <w:rPr>
          <w:rFonts w:ascii="宋体" w:hAnsi="宋体" w:eastAsia="宋体" w:cs="宋体"/>
          <w:color w:val="auto"/>
          <w:highlight w:val="none"/>
        </w:rPr>
      </w:pPr>
    </w:p>
    <w:p>
      <w:pPr>
        <w:pStyle w:val="14"/>
        <w:rPr>
          <w:rFonts w:ascii="宋体" w:hAnsi="宋体" w:eastAsia="宋体" w:cs="宋体"/>
          <w:color w:val="auto"/>
          <w:highlight w:val="none"/>
        </w:rPr>
      </w:pPr>
    </w:p>
    <w:p>
      <w:pPr>
        <w:pStyle w:val="14"/>
        <w:rPr>
          <w:rFonts w:ascii="宋体" w:hAnsi="宋体" w:eastAsia="宋体" w:cs="宋体"/>
          <w:color w:val="auto"/>
          <w:highlight w:val="none"/>
        </w:rPr>
      </w:pPr>
    </w:p>
    <w:p>
      <w:pPr>
        <w:pStyle w:val="14"/>
        <w:rPr>
          <w:rFonts w:ascii="宋体" w:hAnsi="宋体" w:eastAsia="宋体" w:cs="宋体"/>
          <w:color w:val="auto"/>
          <w:highlight w:val="none"/>
        </w:rPr>
      </w:pPr>
    </w:p>
    <w:p>
      <w:pPr>
        <w:pStyle w:val="14"/>
        <w:rPr>
          <w:rFonts w:ascii="宋体" w:hAnsi="宋体" w:eastAsia="宋体" w:cs="宋体"/>
          <w:color w:val="auto"/>
          <w:highlight w:val="none"/>
        </w:rPr>
      </w:pPr>
    </w:p>
    <w:p>
      <w:pPr>
        <w:pStyle w:val="14"/>
        <w:rPr>
          <w:rFonts w:ascii="宋体" w:hAnsi="宋体" w:eastAsia="宋体" w:cs="宋体"/>
          <w:color w:val="auto"/>
          <w:highlight w:val="none"/>
        </w:rPr>
      </w:pPr>
    </w:p>
    <w:p>
      <w:pPr>
        <w:spacing w:line="300" w:lineRule="auto"/>
        <w:jc w:val="center"/>
        <w:rPr>
          <w:rFonts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技术要求偏离表</w:t>
      </w:r>
    </w:p>
    <w:p>
      <w:pPr>
        <w:spacing w:line="360" w:lineRule="auto"/>
        <w:contextualSpacing/>
        <w:rPr>
          <w:rFonts w:ascii="宋体" w:hAnsi="宋体" w:eastAsia="宋体" w:cs="宋体"/>
          <w:color w:val="auto"/>
          <w:sz w:val="32"/>
          <w:szCs w:val="32"/>
          <w:highlight w:val="none"/>
        </w:rPr>
      </w:pPr>
    </w:p>
    <w:p>
      <w:pPr>
        <w:spacing w:line="360" w:lineRule="auto"/>
        <w:contextualSpacing/>
        <w:rPr>
          <w:rFonts w:ascii="宋体" w:hAnsi="宋体" w:eastAsia="宋体" w:cs="宋体"/>
          <w:color w:val="auto"/>
          <w:sz w:val="24"/>
          <w:highlight w:val="none"/>
          <w:u w:val="single"/>
        </w:rPr>
      </w:pPr>
      <w:r>
        <w:rPr>
          <w:rFonts w:hint="eastAsia" w:ascii="宋体" w:hAnsi="宋体" w:eastAsia="宋体" w:cs="宋体"/>
          <w:color w:val="auto"/>
          <w:sz w:val="24"/>
          <w:highlight w:val="none"/>
        </w:rPr>
        <w:t>采购项目编号：</w:t>
      </w:r>
      <w:r>
        <w:rPr>
          <w:rFonts w:hint="eastAsia" w:ascii="宋体" w:hAnsi="宋体" w:eastAsia="宋体" w:cs="宋体"/>
          <w:color w:val="auto"/>
          <w:sz w:val="24"/>
          <w:highlight w:val="none"/>
          <w:u w:val="single"/>
        </w:rPr>
        <w:t xml:space="preserve">                 </w:t>
      </w:r>
    </w:p>
    <w:p>
      <w:pPr>
        <w:spacing w:line="360" w:lineRule="auto"/>
        <w:contextualSpacing/>
        <w:rPr>
          <w:rFonts w:ascii="宋体" w:hAnsi="宋体" w:eastAsia="宋体" w:cs="宋体"/>
          <w:color w:val="auto"/>
          <w:sz w:val="24"/>
          <w:highlight w:val="none"/>
        </w:rPr>
      </w:pPr>
      <w:r>
        <w:rPr>
          <w:rFonts w:hint="eastAsia" w:ascii="宋体" w:hAnsi="宋体" w:eastAsia="宋体" w:cs="宋体"/>
          <w:color w:val="auto"/>
          <w:sz w:val="24"/>
          <w:highlight w:val="none"/>
        </w:rPr>
        <w:t>采购项目名称：</w:t>
      </w:r>
      <w:r>
        <w:rPr>
          <w:rFonts w:hint="eastAsia" w:ascii="宋体" w:hAnsi="宋体" w:eastAsia="宋体" w:cs="宋体"/>
          <w:color w:val="auto"/>
          <w:sz w:val="24"/>
          <w:highlight w:val="none"/>
          <w:u w:val="single"/>
        </w:rPr>
        <w:t xml:space="preserve">                 </w:t>
      </w:r>
    </w:p>
    <w:p>
      <w:pPr>
        <w:spacing w:line="360" w:lineRule="auto"/>
        <w:contextualSpacing/>
        <w:rPr>
          <w:rFonts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 w:val="24"/>
          <w:highlight w:val="none"/>
          <w:u w:val="single"/>
        </w:rPr>
        <w:t xml:space="preserve">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81"/>
        <w:gridCol w:w="881"/>
        <w:gridCol w:w="2927"/>
        <w:gridCol w:w="2634"/>
        <w:gridCol w:w="143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81" w:type="dxa"/>
            <w:vAlign w:val="center"/>
          </w:tcPr>
          <w:p>
            <w:pPr>
              <w:spacing w:line="360" w:lineRule="auto"/>
              <w:contextualSpacing/>
              <w:jc w:val="center"/>
              <w:rPr>
                <w:rFonts w:ascii="宋体" w:hAnsi="宋体" w:eastAsia="宋体" w:cs="宋体"/>
                <w:color w:val="auto"/>
                <w:sz w:val="24"/>
                <w:highlight w:val="none"/>
              </w:rPr>
            </w:pPr>
            <w:bookmarkStart w:id="52" w:name="_Toc254970588"/>
            <w:bookmarkStart w:id="53" w:name="_Toc173066401"/>
            <w:bookmarkStart w:id="54" w:name="_Toc301781611"/>
            <w:bookmarkStart w:id="55" w:name="_Toc295404981"/>
            <w:bookmarkStart w:id="56" w:name="_Toc297193185"/>
            <w:bookmarkStart w:id="57" w:name="_Toc254970729"/>
            <w:bookmarkStart w:id="58" w:name="_Toc373333689"/>
            <w:bookmarkStart w:id="59" w:name="_Toc173211900"/>
            <w:bookmarkStart w:id="60" w:name="_Toc383699906"/>
            <w:r>
              <w:rPr>
                <w:rFonts w:hint="eastAsia" w:ascii="宋体" w:hAnsi="宋体" w:eastAsia="宋体" w:cs="宋体"/>
                <w:color w:val="auto"/>
                <w:sz w:val="24"/>
                <w:highlight w:val="none"/>
              </w:rPr>
              <w:t>序号</w:t>
            </w:r>
            <w:bookmarkEnd w:id="52"/>
            <w:bookmarkEnd w:id="53"/>
            <w:bookmarkEnd w:id="54"/>
            <w:bookmarkEnd w:id="55"/>
            <w:bookmarkEnd w:id="56"/>
            <w:bookmarkEnd w:id="57"/>
            <w:bookmarkEnd w:id="58"/>
            <w:bookmarkEnd w:id="59"/>
            <w:bookmarkEnd w:id="60"/>
          </w:p>
        </w:tc>
        <w:tc>
          <w:tcPr>
            <w:tcW w:w="881" w:type="dxa"/>
            <w:tcBorders>
              <w:right w:val="single" w:color="auto" w:sz="4" w:space="0"/>
            </w:tcBorders>
            <w:vAlign w:val="center"/>
          </w:tcPr>
          <w:p>
            <w:pPr>
              <w:spacing w:line="360" w:lineRule="auto"/>
              <w:contextualSpacing/>
              <w:jc w:val="center"/>
              <w:rPr>
                <w:rFonts w:ascii="宋体" w:hAnsi="宋体" w:eastAsia="宋体" w:cs="宋体"/>
                <w:color w:val="auto"/>
                <w:sz w:val="24"/>
                <w:highlight w:val="none"/>
              </w:rPr>
            </w:pPr>
            <w:r>
              <w:rPr>
                <w:rFonts w:hint="eastAsia" w:ascii="宋体" w:hAnsi="宋体" w:eastAsia="宋体" w:cs="宋体"/>
                <w:color w:val="auto"/>
                <w:sz w:val="24"/>
                <w:highlight w:val="none"/>
              </w:rPr>
              <w:t>名称</w:t>
            </w:r>
          </w:p>
        </w:tc>
        <w:tc>
          <w:tcPr>
            <w:tcW w:w="2927" w:type="dxa"/>
            <w:tcBorders>
              <w:left w:val="single" w:color="auto" w:sz="4" w:space="0"/>
            </w:tcBorders>
            <w:vAlign w:val="center"/>
          </w:tcPr>
          <w:p>
            <w:pPr>
              <w:spacing w:line="360" w:lineRule="auto"/>
              <w:contextualSpacing/>
              <w:jc w:val="center"/>
              <w:rPr>
                <w:rFonts w:ascii="宋体" w:hAnsi="宋体" w:eastAsia="宋体" w:cs="宋体"/>
                <w:color w:val="auto"/>
                <w:sz w:val="24"/>
                <w:highlight w:val="none"/>
              </w:rPr>
            </w:pPr>
            <w:bookmarkStart w:id="61" w:name="_Toc254970589"/>
            <w:bookmarkStart w:id="62" w:name="_Toc301781612"/>
            <w:bookmarkStart w:id="63" w:name="_Toc383699907"/>
            <w:bookmarkStart w:id="64" w:name="_Toc173066402"/>
            <w:bookmarkStart w:id="65" w:name="_Toc297193186"/>
            <w:bookmarkStart w:id="66" w:name="_Toc373333690"/>
            <w:bookmarkStart w:id="67" w:name="_Toc295404982"/>
            <w:bookmarkStart w:id="68" w:name="_Toc173211901"/>
            <w:bookmarkStart w:id="69" w:name="_Toc254970730"/>
            <w:r>
              <w:rPr>
                <w:rFonts w:hint="eastAsia" w:ascii="宋体" w:hAnsi="宋体" w:eastAsia="宋体" w:cs="宋体"/>
                <w:color w:val="auto"/>
                <w:sz w:val="24"/>
                <w:highlight w:val="none"/>
              </w:rPr>
              <w:t>谈判文件要求</w:t>
            </w:r>
            <w:bookmarkEnd w:id="61"/>
            <w:bookmarkEnd w:id="62"/>
            <w:bookmarkEnd w:id="63"/>
            <w:bookmarkEnd w:id="64"/>
            <w:bookmarkEnd w:id="65"/>
            <w:bookmarkEnd w:id="66"/>
            <w:bookmarkEnd w:id="67"/>
            <w:bookmarkEnd w:id="68"/>
            <w:bookmarkEnd w:id="69"/>
          </w:p>
        </w:tc>
        <w:tc>
          <w:tcPr>
            <w:tcW w:w="2634" w:type="dxa"/>
            <w:vAlign w:val="center"/>
          </w:tcPr>
          <w:p>
            <w:pPr>
              <w:spacing w:line="360" w:lineRule="auto"/>
              <w:contextualSpacing/>
              <w:jc w:val="center"/>
              <w:rPr>
                <w:rFonts w:ascii="宋体" w:hAnsi="宋体" w:eastAsia="宋体" w:cs="宋体"/>
                <w:color w:val="auto"/>
                <w:sz w:val="24"/>
                <w:highlight w:val="none"/>
              </w:rPr>
            </w:pPr>
            <w:bookmarkStart w:id="70" w:name="_Toc297193187"/>
            <w:bookmarkStart w:id="71" w:name="_Toc295404983"/>
            <w:bookmarkStart w:id="72" w:name="_Toc254970590"/>
            <w:bookmarkStart w:id="73" w:name="_Toc373333691"/>
            <w:bookmarkStart w:id="74" w:name="_Toc254970731"/>
            <w:bookmarkStart w:id="75" w:name="_Toc383699908"/>
            <w:bookmarkStart w:id="76" w:name="_Toc301781613"/>
            <w:bookmarkStart w:id="77" w:name="_Toc173066403"/>
            <w:bookmarkStart w:id="78" w:name="_Toc173211902"/>
            <w:r>
              <w:rPr>
                <w:rFonts w:hint="eastAsia" w:ascii="宋体" w:hAnsi="宋体" w:eastAsia="宋体" w:cs="宋体"/>
                <w:color w:val="auto"/>
                <w:sz w:val="24"/>
                <w:highlight w:val="none"/>
              </w:rPr>
              <w:t>竞标响应</w:t>
            </w:r>
            <w:bookmarkEnd w:id="70"/>
            <w:bookmarkEnd w:id="71"/>
            <w:bookmarkEnd w:id="72"/>
            <w:bookmarkEnd w:id="73"/>
            <w:bookmarkEnd w:id="74"/>
            <w:bookmarkEnd w:id="75"/>
            <w:bookmarkEnd w:id="76"/>
            <w:bookmarkEnd w:id="77"/>
            <w:bookmarkEnd w:id="78"/>
          </w:p>
        </w:tc>
        <w:tc>
          <w:tcPr>
            <w:tcW w:w="1437" w:type="dxa"/>
            <w:vAlign w:val="center"/>
          </w:tcPr>
          <w:p>
            <w:pPr>
              <w:spacing w:line="360" w:lineRule="auto"/>
              <w:contextualSpacing/>
              <w:jc w:val="center"/>
              <w:rPr>
                <w:rFonts w:ascii="宋体" w:hAnsi="宋体" w:eastAsia="宋体" w:cs="宋体"/>
                <w:color w:val="auto"/>
                <w:sz w:val="24"/>
                <w:highlight w:val="none"/>
              </w:rPr>
            </w:pPr>
            <w:bookmarkStart w:id="79" w:name="_Toc301781614"/>
            <w:bookmarkStart w:id="80" w:name="_Toc254970591"/>
            <w:bookmarkStart w:id="81" w:name="_Toc173066404"/>
            <w:bookmarkStart w:id="82" w:name="_Toc373333692"/>
            <w:bookmarkStart w:id="83" w:name="_Toc295404984"/>
            <w:bookmarkStart w:id="84" w:name="_Toc173211903"/>
            <w:bookmarkStart w:id="85" w:name="_Toc254970732"/>
            <w:bookmarkStart w:id="86" w:name="_Toc383699909"/>
            <w:bookmarkStart w:id="87" w:name="_Toc297193188"/>
            <w:r>
              <w:rPr>
                <w:rFonts w:hint="eastAsia" w:ascii="宋体" w:hAnsi="宋体" w:eastAsia="宋体" w:cs="宋体"/>
                <w:color w:val="auto"/>
                <w:sz w:val="24"/>
                <w:highlight w:val="none"/>
              </w:rPr>
              <w:t>偏离</w:t>
            </w:r>
            <w:bookmarkEnd w:id="79"/>
            <w:bookmarkEnd w:id="80"/>
            <w:bookmarkEnd w:id="81"/>
            <w:bookmarkEnd w:id="82"/>
            <w:bookmarkEnd w:id="83"/>
            <w:bookmarkEnd w:id="84"/>
            <w:bookmarkEnd w:id="85"/>
            <w:bookmarkEnd w:id="86"/>
            <w:bookmarkEnd w:id="87"/>
            <w:r>
              <w:rPr>
                <w:rFonts w:hint="eastAsia" w:ascii="宋体" w:hAnsi="宋体" w:eastAsia="宋体" w:cs="宋体"/>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81" w:type="dxa"/>
            <w:vAlign w:val="center"/>
          </w:tcPr>
          <w:p>
            <w:pPr>
              <w:spacing w:line="360" w:lineRule="auto"/>
              <w:contextualSpacing/>
              <w:jc w:val="center"/>
              <w:rPr>
                <w:rFonts w:ascii="宋体" w:hAnsi="宋体" w:eastAsia="宋体" w:cs="宋体"/>
                <w:color w:val="auto"/>
                <w:sz w:val="24"/>
                <w:highlight w:val="none"/>
              </w:rPr>
            </w:pPr>
            <w:bookmarkStart w:id="88" w:name="_Toc295404986"/>
            <w:bookmarkStart w:id="89" w:name="_Toc254970734"/>
            <w:bookmarkStart w:id="90" w:name="_Toc173211905"/>
            <w:bookmarkStart w:id="91" w:name="_Toc254970593"/>
            <w:bookmarkStart w:id="92" w:name="_Toc301781616"/>
            <w:bookmarkStart w:id="93" w:name="_Toc373333694"/>
            <w:bookmarkStart w:id="94" w:name="_Toc297193190"/>
            <w:bookmarkStart w:id="95" w:name="_Toc383699911"/>
            <w:bookmarkStart w:id="96" w:name="_Toc173066406"/>
            <w:r>
              <w:rPr>
                <w:rFonts w:hint="eastAsia" w:ascii="宋体" w:hAnsi="宋体" w:eastAsia="宋体" w:cs="宋体"/>
                <w:color w:val="auto"/>
                <w:sz w:val="24"/>
                <w:highlight w:val="none"/>
              </w:rPr>
              <w:t>1</w:t>
            </w:r>
            <w:bookmarkEnd w:id="88"/>
            <w:bookmarkEnd w:id="89"/>
            <w:bookmarkEnd w:id="90"/>
            <w:bookmarkEnd w:id="91"/>
            <w:bookmarkEnd w:id="92"/>
            <w:bookmarkEnd w:id="93"/>
            <w:bookmarkEnd w:id="94"/>
            <w:bookmarkEnd w:id="95"/>
            <w:bookmarkEnd w:id="96"/>
          </w:p>
        </w:tc>
        <w:tc>
          <w:tcPr>
            <w:tcW w:w="881" w:type="dxa"/>
            <w:tcBorders>
              <w:righ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927" w:type="dxa"/>
            <w:tcBorders>
              <w:lef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634" w:type="dxa"/>
            <w:vAlign w:val="center"/>
          </w:tcPr>
          <w:p>
            <w:pPr>
              <w:spacing w:line="360" w:lineRule="auto"/>
              <w:contextualSpacing/>
              <w:jc w:val="center"/>
              <w:rPr>
                <w:rFonts w:ascii="宋体" w:hAnsi="宋体" w:eastAsia="宋体" w:cs="宋体"/>
                <w:color w:val="auto"/>
                <w:sz w:val="24"/>
                <w:highlight w:val="none"/>
              </w:rPr>
            </w:pPr>
          </w:p>
        </w:tc>
        <w:tc>
          <w:tcPr>
            <w:tcW w:w="1437" w:type="dxa"/>
            <w:vAlign w:val="center"/>
          </w:tcPr>
          <w:p>
            <w:pPr>
              <w:spacing w:line="360" w:lineRule="auto"/>
              <w:contextualSpacing/>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81" w:type="dxa"/>
            <w:vAlign w:val="center"/>
          </w:tcPr>
          <w:p>
            <w:pPr>
              <w:spacing w:line="360" w:lineRule="auto"/>
              <w:contextualSpacing/>
              <w:jc w:val="center"/>
              <w:rPr>
                <w:rFonts w:ascii="宋体" w:hAnsi="宋体" w:eastAsia="宋体" w:cs="宋体"/>
                <w:color w:val="auto"/>
                <w:sz w:val="24"/>
                <w:highlight w:val="none"/>
              </w:rPr>
            </w:pPr>
            <w:bookmarkStart w:id="97" w:name="_Toc373333695"/>
            <w:bookmarkStart w:id="98" w:name="_Toc295404987"/>
            <w:bookmarkStart w:id="99" w:name="_Toc173066407"/>
            <w:bookmarkStart w:id="100" w:name="_Toc254970594"/>
            <w:bookmarkStart w:id="101" w:name="_Toc297193191"/>
            <w:bookmarkStart w:id="102" w:name="_Toc383699912"/>
            <w:bookmarkStart w:id="103" w:name="_Toc173211906"/>
            <w:bookmarkStart w:id="104" w:name="_Toc301781617"/>
            <w:bookmarkStart w:id="105" w:name="_Toc254970735"/>
            <w:r>
              <w:rPr>
                <w:rFonts w:hint="eastAsia" w:ascii="宋体" w:hAnsi="宋体" w:eastAsia="宋体" w:cs="宋体"/>
                <w:color w:val="auto"/>
                <w:sz w:val="24"/>
                <w:highlight w:val="none"/>
              </w:rPr>
              <w:t>2</w:t>
            </w:r>
            <w:bookmarkEnd w:id="97"/>
            <w:bookmarkEnd w:id="98"/>
            <w:bookmarkEnd w:id="99"/>
            <w:bookmarkEnd w:id="100"/>
            <w:bookmarkEnd w:id="101"/>
            <w:bookmarkEnd w:id="102"/>
            <w:bookmarkEnd w:id="103"/>
            <w:bookmarkEnd w:id="104"/>
            <w:bookmarkEnd w:id="105"/>
          </w:p>
        </w:tc>
        <w:tc>
          <w:tcPr>
            <w:tcW w:w="881" w:type="dxa"/>
            <w:tcBorders>
              <w:righ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927" w:type="dxa"/>
            <w:tcBorders>
              <w:lef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634" w:type="dxa"/>
            <w:vAlign w:val="center"/>
          </w:tcPr>
          <w:p>
            <w:pPr>
              <w:spacing w:line="360" w:lineRule="auto"/>
              <w:contextualSpacing/>
              <w:jc w:val="center"/>
              <w:rPr>
                <w:rFonts w:ascii="宋体" w:hAnsi="宋体" w:eastAsia="宋体" w:cs="宋体"/>
                <w:color w:val="auto"/>
                <w:sz w:val="24"/>
                <w:highlight w:val="none"/>
              </w:rPr>
            </w:pPr>
          </w:p>
        </w:tc>
        <w:tc>
          <w:tcPr>
            <w:tcW w:w="1437" w:type="dxa"/>
            <w:vAlign w:val="center"/>
          </w:tcPr>
          <w:p>
            <w:pPr>
              <w:spacing w:line="360" w:lineRule="auto"/>
              <w:contextualSpacing/>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81" w:type="dxa"/>
            <w:vAlign w:val="center"/>
          </w:tcPr>
          <w:p>
            <w:pPr>
              <w:spacing w:line="360" w:lineRule="auto"/>
              <w:contextualSpacing/>
              <w:jc w:val="center"/>
              <w:rPr>
                <w:rFonts w:ascii="宋体" w:hAnsi="宋体" w:eastAsia="宋体" w:cs="宋体"/>
                <w:color w:val="auto"/>
                <w:sz w:val="24"/>
                <w:highlight w:val="none"/>
              </w:rPr>
            </w:pPr>
            <w:bookmarkStart w:id="106" w:name="_Toc295404988"/>
            <w:bookmarkStart w:id="107" w:name="_Toc173211907"/>
            <w:bookmarkStart w:id="108" w:name="_Toc297193192"/>
            <w:bookmarkStart w:id="109" w:name="_Toc301781618"/>
            <w:bookmarkStart w:id="110" w:name="_Toc254970595"/>
            <w:bookmarkStart w:id="111" w:name="_Toc373333696"/>
            <w:bookmarkStart w:id="112" w:name="_Toc383699913"/>
            <w:bookmarkStart w:id="113" w:name="_Toc173066408"/>
            <w:bookmarkStart w:id="114" w:name="_Toc254970736"/>
            <w:r>
              <w:rPr>
                <w:rFonts w:hint="eastAsia" w:ascii="宋体" w:hAnsi="宋体" w:eastAsia="宋体" w:cs="宋体"/>
                <w:color w:val="auto"/>
                <w:sz w:val="24"/>
                <w:highlight w:val="none"/>
              </w:rPr>
              <w:t>3</w:t>
            </w:r>
            <w:bookmarkEnd w:id="106"/>
            <w:bookmarkEnd w:id="107"/>
            <w:bookmarkEnd w:id="108"/>
            <w:bookmarkEnd w:id="109"/>
            <w:bookmarkEnd w:id="110"/>
            <w:bookmarkEnd w:id="111"/>
            <w:bookmarkEnd w:id="112"/>
            <w:bookmarkEnd w:id="113"/>
            <w:bookmarkEnd w:id="114"/>
          </w:p>
        </w:tc>
        <w:tc>
          <w:tcPr>
            <w:tcW w:w="881" w:type="dxa"/>
            <w:tcBorders>
              <w:righ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927" w:type="dxa"/>
            <w:tcBorders>
              <w:lef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634" w:type="dxa"/>
            <w:vAlign w:val="center"/>
          </w:tcPr>
          <w:p>
            <w:pPr>
              <w:spacing w:line="360" w:lineRule="auto"/>
              <w:contextualSpacing/>
              <w:jc w:val="center"/>
              <w:rPr>
                <w:rFonts w:ascii="宋体" w:hAnsi="宋体" w:eastAsia="宋体" w:cs="宋体"/>
                <w:color w:val="auto"/>
                <w:sz w:val="24"/>
                <w:highlight w:val="none"/>
              </w:rPr>
            </w:pPr>
          </w:p>
        </w:tc>
        <w:tc>
          <w:tcPr>
            <w:tcW w:w="1437" w:type="dxa"/>
            <w:vAlign w:val="center"/>
          </w:tcPr>
          <w:p>
            <w:pPr>
              <w:spacing w:line="360" w:lineRule="auto"/>
              <w:contextualSpacing/>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81" w:type="dxa"/>
            <w:vAlign w:val="center"/>
          </w:tcPr>
          <w:p>
            <w:pPr>
              <w:spacing w:line="360" w:lineRule="auto"/>
              <w:contextualSpacing/>
              <w:jc w:val="center"/>
              <w:rPr>
                <w:rFonts w:ascii="宋体" w:hAnsi="宋体" w:eastAsia="宋体" w:cs="宋体"/>
                <w:color w:val="auto"/>
                <w:sz w:val="24"/>
                <w:highlight w:val="none"/>
              </w:rPr>
            </w:pPr>
            <w:bookmarkStart w:id="115" w:name="_Toc254970596"/>
            <w:bookmarkStart w:id="116" w:name="_Toc373333697"/>
            <w:bookmarkStart w:id="117" w:name="_Toc301781619"/>
            <w:bookmarkStart w:id="118" w:name="_Toc173211908"/>
            <w:bookmarkStart w:id="119" w:name="_Toc173066409"/>
            <w:bookmarkStart w:id="120" w:name="_Toc254970737"/>
            <w:bookmarkStart w:id="121" w:name="_Toc297193193"/>
            <w:bookmarkStart w:id="122" w:name="_Toc383699914"/>
            <w:bookmarkStart w:id="123" w:name="_Toc295404989"/>
            <w:r>
              <w:rPr>
                <w:rFonts w:hint="eastAsia" w:ascii="宋体" w:hAnsi="宋体" w:eastAsia="宋体" w:cs="宋体"/>
                <w:color w:val="auto"/>
                <w:sz w:val="24"/>
                <w:highlight w:val="none"/>
              </w:rPr>
              <w:t>4</w:t>
            </w:r>
            <w:bookmarkEnd w:id="115"/>
            <w:bookmarkEnd w:id="116"/>
            <w:bookmarkEnd w:id="117"/>
            <w:bookmarkEnd w:id="118"/>
            <w:bookmarkEnd w:id="119"/>
            <w:bookmarkEnd w:id="120"/>
            <w:bookmarkEnd w:id="121"/>
            <w:bookmarkEnd w:id="122"/>
            <w:bookmarkEnd w:id="123"/>
          </w:p>
        </w:tc>
        <w:tc>
          <w:tcPr>
            <w:tcW w:w="881" w:type="dxa"/>
            <w:tcBorders>
              <w:righ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927" w:type="dxa"/>
            <w:tcBorders>
              <w:lef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634" w:type="dxa"/>
            <w:vAlign w:val="center"/>
          </w:tcPr>
          <w:p>
            <w:pPr>
              <w:spacing w:line="360" w:lineRule="auto"/>
              <w:contextualSpacing/>
              <w:jc w:val="center"/>
              <w:rPr>
                <w:rFonts w:ascii="宋体" w:hAnsi="宋体" w:eastAsia="宋体" w:cs="宋体"/>
                <w:color w:val="auto"/>
                <w:sz w:val="24"/>
                <w:highlight w:val="none"/>
              </w:rPr>
            </w:pPr>
          </w:p>
        </w:tc>
        <w:tc>
          <w:tcPr>
            <w:tcW w:w="1437" w:type="dxa"/>
            <w:vAlign w:val="center"/>
          </w:tcPr>
          <w:p>
            <w:pPr>
              <w:spacing w:line="360" w:lineRule="auto"/>
              <w:contextualSpacing/>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81" w:type="dxa"/>
            <w:vAlign w:val="center"/>
          </w:tcPr>
          <w:p>
            <w:pPr>
              <w:spacing w:line="360" w:lineRule="auto"/>
              <w:contextualSpacing/>
              <w:jc w:val="center"/>
              <w:rPr>
                <w:rFonts w:ascii="宋体" w:hAnsi="宋体" w:eastAsia="宋体" w:cs="宋体"/>
                <w:color w:val="auto"/>
                <w:sz w:val="24"/>
                <w:highlight w:val="none"/>
              </w:rPr>
            </w:pPr>
            <w:bookmarkStart w:id="124" w:name="_Toc254970597"/>
            <w:bookmarkStart w:id="125" w:name="_Toc301781620"/>
            <w:bookmarkStart w:id="126" w:name="_Toc373333698"/>
            <w:bookmarkStart w:id="127" w:name="_Toc173066410"/>
            <w:bookmarkStart w:id="128" w:name="_Toc383699915"/>
            <w:bookmarkStart w:id="129" w:name="_Toc295404990"/>
            <w:bookmarkStart w:id="130" w:name="_Toc254970738"/>
            <w:bookmarkStart w:id="131" w:name="_Toc297193194"/>
            <w:bookmarkStart w:id="132" w:name="_Toc173211909"/>
            <w:r>
              <w:rPr>
                <w:rFonts w:hint="eastAsia" w:ascii="宋体" w:hAnsi="宋体" w:eastAsia="宋体" w:cs="宋体"/>
                <w:color w:val="auto"/>
                <w:sz w:val="24"/>
                <w:highlight w:val="none"/>
              </w:rPr>
              <w:t>5</w:t>
            </w:r>
            <w:bookmarkEnd w:id="124"/>
            <w:bookmarkEnd w:id="125"/>
            <w:bookmarkEnd w:id="126"/>
            <w:bookmarkEnd w:id="127"/>
            <w:bookmarkEnd w:id="128"/>
            <w:bookmarkEnd w:id="129"/>
            <w:bookmarkEnd w:id="130"/>
            <w:bookmarkEnd w:id="131"/>
            <w:bookmarkEnd w:id="132"/>
          </w:p>
        </w:tc>
        <w:tc>
          <w:tcPr>
            <w:tcW w:w="881" w:type="dxa"/>
            <w:tcBorders>
              <w:righ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927" w:type="dxa"/>
            <w:tcBorders>
              <w:lef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634" w:type="dxa"/>
            <w:vAlign w:val="center"/>
          </w:tcPr>
          <w:p>
            <w:pPr>
              <w:spacing w:line="360" w:lineRule="auto"/>
              <w:contextualSpacing/>
              <w:jc w:val="center"/>
              <w:rPr>
                <w:rFonts w:ascii="宋体" w:hAnsi="宋体" w:eastAsia="宋体" w:cs="宋体"/>
                <w:color w:val="auto"/>
                <w:sz w:val="24"/>
                <w:highlight w:val="none"/>
              </w:rPr>
            </w:pPr>
          </w:p>
        </w:tc>
        <w:tc>
          <w:tcPr>
            <w:tcW w:w="1437" w:type="dxa"/>
            <w:vAlign w:val="center"/>
          </w:tcPr>
          <w:p>
            <w:pPr>
              <w:spacing w:line="360" w:lineRule="auto"/>
              <w:contextualSpacing/>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881" w:type="dxa"/>
            <w:vAlign w:val="center"/>
          </w:tcPr>
          <w:p>
            <w:pPr>
              <w:spacing w:line="360" w:lineRule="auto"/>
              <w:contextualSpacing/>
              <w:jc w:val="center"/>
              <w:rPr>
                <w:rFonts w:ascii="宋体" w:hAnsi="宋体" w:eastAsia="宋体" w:cs="宋体"/>
                <w:color w:val="auto"/>
                <w:sz w:val="24"/>
                <w:highlight w:val="none"/>
              </w:rPr>
            </w:pPr>
            <w:bookmarkStart w:id="133" w:name="_Toc301781621"/>
            <w:bookmarkStart w:id="134" w:name="_Toc373333699"/>
            <w:bookmarkStart w:id="135" w:name="_Toc383699916"/>
            <w:bookmarkStart w:id="136" w:name="_Toc173066415"/>
            <w:bookmarkStart w:id="137" w:name="_Toc295404991"/>
            <w:bookmarkStart w:id="138" w:name="_Toc254970602"/>
            <w:bookmarkStart w:id="139" w:name="_Toc297193195"/>
            <w:bookmarkStart w:id="140" w:name="_Toc173211914"/>
            <w:bookmarkStart w:id="141" w:name="_Toc254970743"/>
            <w:r>
              <w:rPr>
                <w:rFonts w:hint="eastAsia" w:ascii="宋体" w:hAnsi="宋体" w:eastAsia="宋体" w:cs="宋体"/>
                <w:color w:val="auto"/>
                <w:sz w:val="24"/>
                <w:highlight w:val="none"/>
              </w:rPr>
              <w:t>…</w:t>
            </w:r>
            <w:bookmarkEnd w:id="133"/>
            <w:bookmarkEnd w:id="134"/>
            <w:bookmarkEnd w:id="135"/>
            <w:bookmarkEnd w:id="136"/>
            <w:bookmarkEnd w:id="137"/>
            <w:bookmarkEnd w:id="138"/>
            <w:bookmarkEnd w:id="139"/>
            <w:bookmarkEnd w:id="140"/>
            <w:bookmarkEnd w:id="141"/>
          </w:p>
        </w:tc>
        <w:tc>
          <w:tcPr>
            <w:tcW w:w="881" w:type="dxa"/>
            <w:tcBorders>
              <w:righ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927" w:type="dxa"/>
            <w:tcBorders>
              <w:lef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634" w:type="dxa"/>
            <w:vAlign w:val="center"/>
          </w:tcPr>
          <w:p>
            <w:pPr>
              <w:spacing w:line="360" w:lineRule="auto"/>
              <w:contextualSpacing/>
              <w:jc w:val="center"/>
              <w:rPr>
                <w:rFonts w:ascii="宋体" w:hAnsi="宋体" w:eastAsia="宋体" w:cs="宋体"/>
                <w:color w:val="auto"/>
                <w:sz w:val="24"/>
                <w:highlight w:val="none"/>
              </w:rPr>
            </w:pPr>
          </w:p>
        </w:tc>
        <w:tc>
          <w:tcPr>
            <w:tcW w:w="1437" w:type="dxa"/>
            <w:tcBorders>
              <w:right w:val="single" w:color="auto" w:sz="4" w:space="0"/>
            </w:tcBorders>
            <w:vAlign w:val="center"/>
          </w:tcPr>
          <w:p>
            <w:pPr>
              <w:spacing w:line="360" w:lineRule="auto"/>
              <w:contextualSpacing/>
              <w:jc w:val="center"/>
              <w:rPr>
                <w:rFonts w:ascii="宋体" w:hAnsi="宋体" w:eastAsia="宋体" w:cs="宋体"/>
                <w:color w:val="auto"/>
                <w:sz w:val="24"/>
                <w:highlight w:val="none"/>
              </w:rPr>
            </w:pPr>
          </w:p>
        </w:tc>
      </w:tr>
    </w:tbl>
    <w:p>
      <w:pPr>
        <w:spacing w:line="360" w:lineRule="auto"/>
        <w:contextualSpacing/>
        <w:rPr>
          <w:rFonts w:ascii="宋体" w:hAnsi="宋体" w:eastAsia="宋体" w:cs="宋体"/>
          <w:color w:val="auto"/>
          <w:sz w:val="24"/>
          <w:highlight w:val="none"/>
        </w:rPr>
      </w:pPr>
    </w:p>
    <w:p>
      <w:pPr>
        <w:spacing w:line="360" w:lineRule="auto"/>
        <w:contextualSpacing/>
        <w:rPr>
          <w:rFonts w:ascii="宋体" w:hAnsi="宋体" w:eastAsia="宋体" w:cs="宋体"/>
          <w:color w:val="auto"/>
          <w:sz w:val="24"/>
          <w:highlight w:val="none"/>
        </w:rPr>
      </w:pPr>
      <w:r>
        <w:rPr>
          <w:rFonts w:hint="eastAsia" w:ascii="宋体" w:hAnsi="宋体" w:eastAsia="宋体" w:cs="宋体"/>
          <w:color w:val="auto"/>
          <w:sz w:val="24"/>
          <w:highlight w:val="none"/>
        </w:rPr>
        <w:t>注：</w:t>
      </w:r>
    </w:p>
    <w:p>
      <w:pPr>
        <w:spacing w:line="360" w:lineRule="auto"/>
        <w:contextualSpacing/>
        <w:rPr>
          <w:rFonts w:ascii="宋体" w:hAnsi="宋体" w:eastAsia="宋体" w:cs="宋体"/>
          <w:color w:val="auto"/>
          <w:sz w:val="24"/>
          <w:highlight w:val="none"/>
        </w:rPr>
      </w:pPr>
      <w:r>
        <w:rPr>
          <w:rFonts w:hint="eastAsia" w:ascii="宋体" w:hAnsi="宋体" w:eastAsia="宋体" w:cs="宋体"/>
          <w:color w:val="auto"/>
          <w:sz w:val="24"/>
          <w:highlight w:val="none"/>
        </w:rPr>
        <w:t>1. 说明：应对照谈判文件“第三章 采购需求”中的</w:t>
      </w:r>
      <w:bookmarkStart w:id="142" w:name="_Hlk65854900"/>
      <w:r>
        <w:rPr>
          <w:rFonts w:hint="eastAsia" w:ascii="宋体" w:hAnsi="宋体" w:eastAsia="宋体" w:cs="宋体"/>
          <w:color w:val="auto"/>
          <w:sz w:val="24"/>
          <w:highlight w:val="none"/>
        </w:rPr>
        <w:t>技术要求逐条作出明确响应</w:t>
      </w:r>
      <w:bookmarkEnd w:id="142"/>
      <w:r>
        <w:rPr>
          <w:rFonts w:hint="eastAsia" w:ascii="宋体" w:hAnsi="宋体" w:eastAsia="宋体" w:cs="宋体"/>
          <w:color w:val="auto"/>
          <w:sz w:val="24"/>
          <w:highlight w:val="none"/>
        </w:rPr>
        <w:t>，并作出偏离说明。</w:t>
      </w:r>
    </w:p>
    <w:p>
      <w:pPr>
        <w:spacing w:line="360" w:lineRule="auto"/>
        <w:contextualSpacing/>
        <w:rPr>
          <w:rFonts w:ascii="宋体" w:hAnsi="宋体" w:eastAsia="宋体" w:cs="宋体"/>
          <w:color w:val="auto"/>
          <w:sz w:val="24"/>
          <w:highlight w:val="none"/>
        </w:rPr>
      </w:pPr>
      <w:r>
        <w:rPr>
          <w:rFonts w:hint="eastAsia" w:ascii="宋体" w:hAnsi="宋体" w:eastAsia="宋体" w:cs="宋体"/>
          <w:color w:val="auto"/>
          <w:sz w:val="24"/>
          <w:highlight w:val="none"/>
        </w:rPr>
        <w:t>2. 供应商应根据自身的承诺，对照谈判文件要求，在“偏离说明”中注明“正偏离”、“负偏离”或者“无偏离”。既不属于“正偏离”也不属于“负偏离”即为“无偏离”。</w:t>
      </w:r>
    </w:p>
    <w:p>
      <w:pPr>
        <w:spacing w:line="360" w:lineRule="auto"/>
        <w:ind w:right="-856" w:rightChars="-389"/>
        <w:contextualSpacing/>
        <w:jc w:val="center"/>
        <w:rPr>
          <w:rFonts w:ascii="宋体" w:hAnsi="宋体" w:eastAsia="宋体" w:cs="宋体"/>
          <w:color w:val="auto"/>
          <w:sz w:val="24"/>
          <w:highlight w:val="none"/>
        </w:rPr>
      </w:pPr>
    </w:p>
    <w:p>
      <w:pPr>
        <w:spacing w:line="500" w:lineRule="exact"/>
        <w:ind w:firstLine="5059" w:firstLineChars="2108"/>
        <w:rPr>
          <w:rFonts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 xml:space="preserve">           （盖单位章）  </w:t>
      </w:r>
    </w:p>
    <w:p>
      <w:pPr>
        <w:spacing w:line="500" w:lineRule="exact"/>
        <w:ind w:firstLine="5059" w:firstLineChars="2108"/>
        <w:rPr>
          <w:rFonts w:ascii="宋体" w:hAnsi="宋体" w:eastAsia="宋体" w:cs="宋体"/>
          <w:color w:val="auto"/>
          <w:sz w:val="24"/>
          <w:highlight w:val="none"/>
          <w:u w:val="singl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年   月   日</w:t>
      </w:r>
    </w:p>
    <w:p>
      <w:pPr>
        <w:spacing w:line="360" w:lineRule="auto"/>
        <w:contextualSpacing/>
        <w:rPr>
          <w:rFonts w:ascii="宋体" w:hAnsi="宋体" w:eastAsia="宋体" w:cs="宋体"/>
          <w:color w:val="auto"/>
          <w:sz w:val="28"/>
          <w:szCs w:val="28"/>
          <w:highlight w:val="none"/>
        </w:rPr>
      </w:pPr>
    </w:p>
    <w:p>
      <w:pPr>
        <w:spacing w:line="360" w:lineRule="auto"/>
        <w:contextualSpacing/>
        <w:rPr>
          <w:rFonts w:ascii="宋体" w:hAnsi="宋体" w:eastAsia="宋体" w:cs="宋体"/>
          <w:color w:val="auto"/>
          <w:sz w:val="28"/>
          <w:szCs w:val="28"/>
          <w:highlight w:val="none"/>
        </w:rPr>
      </w:pPr>
    </w:p>
    <w:p>
      <w:pPr>
        <w:spacing w:line="360" w:lineRule="auto"/>
        <w:contextualSpacing/>
        <w:rPr>
          <w:rFonts w:ascii="宋体" w:hAnsi="宋体" w:eastAsia="宋体" w:cs="宋体"/>
          <w:color w:val="auto"/>
          <w:sz w:val="28"/>
          <w:szCs w:val="28"/>
          <w:highlight w:val="none"/>
        </w:rPr>
      </w:pPr>
    </w:p>
    <w:p>
      <w:pPr>
        <w:pStyle w:val="7"/>
        <w:tabs>
          <w:tab w:val="left" w:pos="1442"/>
        </w:tabs>
        <w:kinsoku w:val="0"/>
        <w:overflowPunct w:val="0"/>
        <w:spacing w:before="54"/>
        <w:ind w:right="66"/>
        <w:rPr>
          <w:rFonts w:hint="eastAsia" w:ascii="黑体" w:hAnsi="黑体" w:eastAsia="黑体"/>
          <w:color w:val="auto"/>
          <w:sz w:val="32"/>
          <w:szCs w:val="24"/>
          <w:highlight w:val="none"/>
        </w:rPr>
      </w:pPr>
      <w:r>
        <w:rPr>
          <w:rFonts w:hint="eastAsia" w:ascii="黑体" w:hAnsi="黑体" w:eastAsia="黑体"/>
          <w:color w:val="auto"/>
          <w:sz w:val="32"/>
          <w:szCs w:val="24"/>
          <w:highlight w:val="none"/>
        </w:rPr>
        <w:t>第六章</w:t>
      </w:r>
      <w:r>
        <w:rPr>
          <w:rFonts w:hint="eastAsia" w:ascii="黑体" w:hAnsi="黑体" w:eastAsia="黑体"/>
          <w:color w:val="auto"/>
          <w:sz w:val="32"/>
          <w:szCs w:val="24"/>
          <w:highlight w:val="none"/>
        </w:rPr>
        <w:tab/>
      </w:r>
      <w:r>
        <w:rPr>
          <w:rFonts w:hint="eastAsia" w:ascii="黑体" w:hAnsi="黑体" w:eastAsia="黑体"/>
          <w:color w:val="auto"/>
          <w:sz w:val="32"/>
          <w:szCs w:val="24"/>
          <w:highlight w:val="none"/>
        </w:rPr>
        <w:t>评定成交的标准</w:t>
      </w:r>
    </w:p>
    <w:p>
      <w:pPr>
        <w:pStyle w:val="10"/>
        <w:kinsoku w:val="0"/>
        <w:overflowPunct w:val="0"/>
        <w:spacing w:before="8"/>
        <w:rPr>
          <w:rFonts w:hint="eastAsia" w:ascii="黑体" w:hAnsi="黑体" w:eastAsia="黑体"/>
          <w:b/>
          <w:color w:val="auto"/>
          <w:sz w:val="24"/>
          <w:szCs w:val="24"/>
          <w:highlight w:val="none"/>
        </w:rPr>
      </w:pPr>
    </w:p>
    <w:p>
      <w:pPr>
        <w:pStyle w:val="12"/>
        <w:shd w:val="clear" w:color="auto" w:fill="FFFFFF"/>
        <w:spacing w:line="360" w:lineRule="auto"/>
        <w:ind w:firstLine="590" w:firstLineChars="245"/>
        <w:rPr>
          <w:rFonts w:hint="eastAsia" w:hAnsi="宋体" w:cs="宋体"/>
          <w:b/>
          <w:color w:val="auto"/>
          <w:sz w:val="24"/>
          <w:szCs w:val="24"/>
          <w:highlight w:val="none"/>
        </w:rPr>
      </w:pPr>
      <w:r>
        <w:rPr>
          <w:rFonts w:hint="eastAsia" w:hAnsi="宋体" w:cs="宋体"/>
          <w:b/>
          <w:color w:val="auto"/>
          <w:sz w:val="24"/>
          <w:szCs w:val="24"/>
          <w:highlight w:val="none"/>
        </w:rPr>
        <w:t>一、评审原则</w:t>
      </w:r>
    </w:p>
    <w:p>
      <w:pPr>
        <w:pStyle w:val="12"/>
        <w:shd w:val="clear" w:color="auto" w:fill="FFFFFF"/>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（一）谈判小组成员组成：本竞争性谈判采购项目的谈判小组由</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3</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人组成。【采购人代表和评审专家共三人以上的单数组成，（达到公开招标数额标准以上的项目，竞争性谈判小组成员由五人以上单数组成），其中评审专家的人数不得少于谈判小组成员总数的三分之二。】</w:t>
      </w:r>
    </w:p>
    <w:p>
      <w:pPr>
        <w:pStyle w:val="12"/>
        <w:shd w:val="clear" w:color="auto" w:fill="FFFFFF"/>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（二）评审依据：以竞争性谈判文件和竞争性响应文件为依据。</w:t>
      </w:r>
    </w:p>
    <w:p>
      <w:pPr>
        <w:pStyle w:val="12"/>
        <w:shd w:val="clear" w:color="auto" w:fill="FFFFFF"/>
        <w:spacing w:line="360" w:lineRule="auto"/>
        <w:ind w:firstLine="482" w:firstLineChars="200"/>
        <w:rPr>
          <w:rFonts w:hint="eastAsia" w:hAnsi="宋体" w:cs="宋体"/>
          <w:b/>
          <w:color w:val="auto"/>
          <w:sz w:val="24"/>
          <w:szCs w:val="24"/>
          <w:highlight w:val="none"/>
        </w:rPr>
      </w:pPr>
      <w:r>
        <w:rPr>
          <w:rFonts w:hint="eastAsia" w:hAnsi="宋体" w:cs="宋体"/>
          <w:b/>
          <w:color w:val="auto"/>
          <w:sz w:val="24"/>
          <w:szCs w:val="24"/>
          <w:highlight w:val="none"/>
        </w:rPr>
        <w:t>二、评审办法</w:t>
      </w:r>
    </w:p>
    <w:p>
      <w:pPr>
        <w:pStyle w:val="12"/>
        <w:keepNext w:val="0"/>
        <w:keepLines w:val="0"/>
        <w:pageBreakBefore w:val="0"/>
        <w:shd w:val="clear" w:color="auto" w:fill="FFFFFF"/>
        <w:wordWrap/>
        <w:topLinePunct w:val="0"/>
        <w:autoSpaceDE/>
        <w:autoSpaceDN/>
        <w:bidi w:val="0"/>
        <w:spacing w:line="44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谈判小组将以竞争性谈判文件为依据，对资格性检查合格的竞争性响应文件进行评审，在质量和服务均能满足竞争性谈判文件实质性响应要求的供应商中，按下列程序确定成交供应商：</w:t>
      </w:r>
    </w:p>
    <w:p>
      <w:pPr>
        <w:keepNext w:val="0"/>
        <w:keepLines w:val="0"/>
        <w:pageBreakBefore w:val="0"/>
        <w:wordWrap/>
        <w:topLinePunct w:val="0"/>
        <w:autoSpaceDE/>
        <w:autoSpaceDN/>
        <w:bidi w:val="0"/>
        <w:spacing w:line="440" w:lineRule="exact"/>
        <w:ind w:firstLine="480" w:firstLineChars="200"/>
        <w:rPr>
          <w:rFonts w:hint="eastAsia"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bidi="ar-SA"/>
        </w:rPr>
        <w:t>本项目属于不专门面向中小企业采购的项目，按照《政府采购促进中小企业发展管理办法》（财库[2020]46号），对小型和微型企业最后报价给予6%的扣除，扣除后的价格为评审报价，即评审报价=最后报价×（1-6%）；大中型企业与小型、微型企业组成联合体竞标，或大中型企业向小微企业分包的，联合体或者大中型企业最后报价给予3%的扣除，扣除后的价格为评审报价，即评审报价=最后报价×（1-3%）；除上述情况外，评审报价=最后报价。</w:t>
      </w:r>
    </w:p>
    <w:p>
      <w:pPr>
        <w:pStyle w:val="12"/>
        <w:keepNext w:val="0"/>
        <w:keepLines w:val="0"/>
        <w:pageBreakBefore w:val="0"/>
        <w:shd w:val="clear" w:color="auto" w:fill="FFFFFF"/>
        <w:wordWrap/>
        <w:topLinePunct w:val="0"/>
        <w:autoSpaceDE/>
        <w:autoSpaceDN/>
        <w:bidi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2.谈判小组将以谈判文件、响应文件为评审依据，在响应文件满足谈判文件全部实质性要求且</w:t>
      </w:r>
      <w:r>
        <w:rPr>
          <w:rFonts w:hint="eastAsia" w:hAnsi="宋体" w:cs="宋体"/>
          <w:color w:val="auto"/>
          <w:sz w:val="24"/>
          <w:szCs w:val="24"/>
          <w:highlight w:val="none"/>
          <w:lang w:eastAsia="zh-CN"/>
        </w:rPr>
        <w:t>评审价</w:t>
      </w:r>
      <w:r>
        <w:rPr>
          <w:rFonts w:hint="eastAsia" w:hAnsi="宋体" w:cs="宋体"/>
          <w:color w:val="auto"/>
          <w:sz w:val="24"/>
          <w:szCs w:val="24"/>
          <w:highlight w:val="none"/>
        </w:rPr>
        <w:t>最低的供应商为成交候选人。</w:t>
      </w:r>
    </w:p>
    <w:p>
      <w:pPr>
        <w:pStyle w:val="12"/>
        <w:shd w:val="clear" w:color="auto" w:fill="FFFFFF"/>
        <w:spacing w:line="360" w:lineRule="auto"/>
        <w:ind w:firstLine="482" w:firstLineChars="200"/>
        <w:rPr>
          <w:rFonts w:hint="eastAsia" w:hAnsi="宋体" w:cs="宋体"/>
          <w:b/>
          <w:color w:val="auto"/>
          <w:sz w:val="24"/>
          <w:szCs w:val="24"/>
          <w:highlight w:val="none"/>
        </w:rPr>
      </w:pPr>
      <w:r>
        <w:rPr>
          <w:rFonts w:hint="eastAsia" w:hAnsi="宋体" w:cs="宋体"/>
          <w:b/>
          <w:color w:val="auto"/>
          <w:sz w:val="24"/>
          <w:szCs w:val="24"/>
          <w:highlight w:val="none"/>
        </w:rPr>
        <w:t>三、成交候选人推荐和确定原则</w:t>
      </w:r>
    </w:p>
    <w:p>
      <w:pPr>
        <w:pStyle w:val="12"/>
        <w:shd w:val="clear" w:color="auto" w:fill="FFFFFF"/>
        <w:spacing w:line="360" w:lineRule="auto"/>
        <w:ind w:firstLine="480" w:firstLineChars="200"/>
        <w:rPr>
          <w:rFonts w:hint="eastAsia" w:hAnsi="宋体" w:cs="宋体"/>
          <w:b/>
          <w:color w:val="auto"/>
          <w:sz w:val="24"/>
          <w:szCs w:val="24"/>
          <w:highlight w:val="none"/>
        </w:rPr>
      </w:pPr>
      <w:r>
        <w:rPr>
          <w:rFonts w:hint="eastAsia" w:hAnsi="宋体" w:cs="宋体"/>
          <w:color w:val="auto"/>
          <w:sz w:val="24"/>
          <w:szCs w:val="24"/>
          <w:highlight w:val="none"/>
        </w:rPr>
        <w:t>（一）竞争性响应文件在质量和服务均能满足竞争性谈判文件实质性响应要求时，谈判小组将按</w:t>
      </w:r>
      <w:r>
        <w:rPr>
          <w:rFonts w:hint="eastAsia" w:hAnsi="宋体" w:cs="宋体"/>
          <w:color w:val="auto"/>
          <w:sz w:val="24"/>
          <w:szCs w:val="24"/>
          <w:highlight w:val="none"/>
          <w:lang w:eastAsia="zh-CN"/>
        </w:rPr>
        <w:t>评审</w:t>
      </w:r>
      <w:r>
        <w:rPr>
          <w:rFonts w:hint="eastAsia" w:hAnsi="宋体" w:cs="宋体"/>
          <w:color w:val="auto"/>
          <w:sz w:val="24"/>
          <w:szCs w:val="24"/>
          <w:highlight w:val="none"/>
        </w:rPr>
        <w:t>报价由低到高顺序推荐3名以上成交候选人（</w:t>
      </w:r>
      <w:r>
        <w:rPr>
          <w:rFonts w:hint="eastAsia" w:hAnsi="宋体" w:cs="宋体"/>
          <w:color w:val="auto"/>
          <w:sz w:val="24"/>
          <w:szCs w:val="24"/>
          <w:highlight w:val="none"/>
          <w:lang w:eastAsia="zh-CN"/>
        </w:rPr>
        <w:t>评审价</w:t>
      </w:r>
      <w:r>
        <w:rPr>
          <w:rFonts w:hint="eastAsia" w:hAnsi="宋体" w:cs="宋体"/>
          <w:color w:val="auto"/>
          <w:sz w:val="24"/>
          <w:szCs w:val="24"/>
          <w:highlight w:val="none"/>
        </w:rPr>
        <w:t>相同时，由谈判小组根据响应文件中技术、服务、合同条款情况集体讨论确定排序，并按确定排序由低到高的原则推荐成交候选人）。采购人应当确定谈判小组推荐排名第一的成交候选人为成交供应商。排名第一的成交候选人拒绝签订政府采购合同的，采购人可以确定排名第二的成交候选人为成交供应商。排名第二的成交候选人因前款规定的同样原因不能签订合同的，采购人可以确定排名第三的成交候选人为成交供应商，其余以此类推。</w:t>
      </w:r>
    </w:p>
    <w:p>
      <w:pPr>
        <w:pStyle w:val="8"/>
        <w:shd w:val="clear" w:color="auto" w:fill="FFFFFF"/>
        <w:overflowPunct w:val="0"/>
        <w:spacing w:line="360" w:lineRule="auto"/>
        <w:rPr>
          <w:rFonts w:hint="eastAsia" w:ascii="宋体" w:hAnsi="宋体"/>
          <w:b/>
          <w:bCs/>
          <w:color w:val="auto"/>
          <w:sz w:val="24"/>
          <w:highlight w:val="none"/>
        </w:rPr>
      </w:pPr>
      <w:r>
        <w:rPr>
          <w:rFonts w:hint="eastAsia" w:cs="宋体"/>
          <w:color w:val="auto"/>
          <w:sz w:val="24"/>
          <w:szCs w:val="24"/>
          <w:highlight w:val="none"/>
        </w:rPr>
        <w:t>（二）</w:t>
      </w:r>
      <w:r>
        <w:rPr>
          <w:rFonts w:hint="eastAsia" w:ascii="宋体" w:hAnsi="宋体" w:eastAsia="宋体" w:cs="宋体"/>
          <w:color w:val="auto"/>
          <w:sz w:val="24"/>
          <w:szCs w:val="24"/>
          <w:highlight w:val="none"/>
          <w:lang w:val="en-US" w:eastAsia="zh-CN" w:bidi="ar-SA"/>
        </w:rPr>
        <w:t>谈判小组认为，某供应商的有效报价或者某些分项报价明显不合理或者低于成本，有可能影响工程质量和不能诚信履约的，应要求其在规定的期限内提供书面文件予以解释说明，并提交相关证明材料，否则，谈判小组可以取消该供应商的成交候选人资格，按顺序由排在后面的成交候选人递补，以此类推。</w:t>
      </w:r>
    </w:p>
    <w:p>
      <w:pPr>
        <w:wordWrap w:val="0"/>
        <w:spacing w:line="300" w:lineRule="auto"/>
        <w:rPr>
          <w:rFonts w:ascii="宋体" w:hAnsi="宋体"/>
          <w:color w:val="auto"/>
          <w:szCs w:val="21"/>
          <w:highlight w:val="none"/>
        </w:rPr>
      </w:pPr>
      <w:r>
        <w:rPr>
          <w:rFonts w:hint="eastAsia" w:ascii="宋体" w:hAnsi="宋体"/>
          <w:b/>
          <w:bCs/>
          <w:color w:val="auto"/>
          <w:sz w:val="24"/>
          <w:highlight w:val="none"/>
        </w:rPr>
        <w:t>其他文书、文件格式</w:t>
      </w:r>
    </w:p>
    <w:p>
      <w:pPr>
        <w:wordWrap w:val="0"/>
        <w:spacing w:line="300" w:lineRule="auto"/>
        <w:jc w:val="center"/>
        <w:rPr>
          <w:rFonts w:ascii="方正小标宋简体" w:hAnsi="方正小标宋简体" w:eastAsia="方正小标宋简体" w:cs="方正小标宋简体"/>
          <w:bCs/>
          <w:color w:val="auto"/>
          <w:sz w:val="44"/>
          <w:szCs w:val="44"/>
          <w:highlight w:val="none"/>
        </w:rPr>
      </w:pPr>
      <w:bookmarkStart w:id="143" w:name="_Toc71365383"/>
      <w:bookmarkEnd w:id="143"/>
      <w:bookmarkStart w:id="144" w:name="_Toc71366061"/>
      <w:bookmarkEnd w:id="144"/>
    </w:p>
    <w:p>
      <w:pPr>
        <w:wordWrap w:val="0"/>
        <w:spacing w:line="300" w:lineRule="auto"/>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中小企业声明函（货物）</w:t>
      </w:r>
    </w:p>
    <w:p>
      <w:pPr>
        <w:wordWrap w:val="0"/>
        <w:rPr>
          <w:rFonts w:ascii="宋体" w:hAnsi="宋体" w:eastAsia="宋体" w:cs="宋体"/>
          <w:color w:val="auto"/>
          <w:sz w:val="24"/>
          <w:szCs w:val="24"/>
          <w:highlight w:val="none"/>
        </w:rPr>
      </w:pPr>
    </w:p>
    <w:p>
      <w:pPr>
        <w:pStyle w:val="10"/>
        <w:wordWrap w:val="0"/>
        <w:spacing w:line="360" w:lineRule="auto"/>
        <w:ind w:left="-426" w:right="142" w:firstLine="640"/>
        <w:contextualSpacing/>
        <w:rPr>
          <w:rFonts w:ascii="宋体" w:hAnsi="宋体" w:cs="宋体"/>
          <w:color w:val="auto"/>
          <w:sz w:val="24"/>
          <w:szCs w:val="24"/>
          <w:highlight w:val="none"/>
        </w:rPr>
      </w:pPr>
      <w:r>
        <w:rPr>
          <w:rFonts w:hint="eastAsia" w:ascii="宋体" w:hAnsi="宋体" w:cs="宋体"/>
          <w:color w:val="auto"/>
          <w:sz w:val="24"/>
          <w:szCs w:val="24"/>
          <w:highlight w:val="none"/>
        </w:rPr>
        <w:t>本公司（联合体）郑重声明，根据《政府采购促进中小企业发展管理办法》（财库﹝2020﹞46号）的规定，本公司（联合体）参加</w:t>
      </w:r>
      <w:r>
        <w:rPr>
          <w:rFonts w:hint="eastAsia" w:ascii="宋体" w:hAnsi="宋体" w:cs="宋体"/>
          <w:color w:val="auto"/>
          <w:sz w:val="24"/>
          <w:szCs w:val="24"/>
          <w:highlight w:val="none"/>
          <w:u w:val="single"/>
        </w:rPr>
        <w:t>（单位名称）</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（项目名称）</w:t>
      </w:r>
      <w:r>
        <w:rPr>
          <w:rFonts w:hint="eastAsia" w:ascii="宋体" w:hAnsi="宋体" w:cs="宋体"/>
          <w:color w:val="auto"/>
          <w:sz w:val="24"/>
          <w:szCs w:val="24"/>
          <w:highlight w:val="none"/>
        </w:rPr>
        <w:t>采购活动，提供的货物全部由符合政策要求的中小企业制造。相关企业（含联合体中的中小企业、签订分包意向协议的中小企业）的具体情况如下：</w:t>
      </w:r>
    </w:p>
    <w:p>
      <w:pPr>
        <w:tabs>
          <w:tab w:val="left" w:pos="1384"/>
          <w:tab w:val="left" w:pos="4562"/>
          <w:tab w:val="left" w:pos="6803"/>
        </w:tabs>
        <w:wordWrap w:val="0"/>
        <w:spacing w:line="360" w:lineRule="auto"/>
        <w:ind w:left="-426" w:right="-58" w:firstLine="655"/>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，从业人员人，营业收入为万元，资产总额为万元，属于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pPr>
        <w:tabs>
          <w:tab w:val="left" w:pos="1065"/>
          <w:tab w:val="left" w:pos="6477"/>
        </w:tabs>
        <w:wordWrap w:val="0"/>
        <w:spacing w:line="360" w:lineRule="auto"/>
        <w:ind w:left="-426" w:right="-58" w:firstLine="655"/>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，从业人员人，营业收入为万元，资产总额为万元，属于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pPr>
        <w:pStyle w:val="10"/>
        <w:wordWrap w:val="0"/>
        <w:spacing w:line="360" w:lineRule="auto"/>
        <w:ind w:left="142" w:right="142"/>
        <w:contextualSpacing/>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pPr>
        <w:pStyle w:val="10"/>
        <w:wordWrap w:val="0"/>
        <w:spacing w:line="360" w:lineRule="auto"/>
        <w:ind w:left="-425" w:leftChars="-193" w:right="142" w:firstLine="453" w:firstLineChars="189"/>
        <w:contextualSpacing/>
        <w:rPr>
          <w:rFonts w:ascii="宋体" w:hAnsi="宋体" w:cs="宋体"/>
          <w:color w:val="auto"/>
          <w:sz w:val="24"/>
          <w:szCs w:val="24"/>
          <w:highlight w:val="none"/>
        </w:rPr>
      </w:pPr>
      <w:r>
        <w:rPr>
          <w:rFonts w:hint="eastAsia" w:ascii="宋体" w:hAnsi="宋体" w:cs="宋体"/>
          <w:color w:val="auto"/>
          <w:sz w:val="24"/>
          <w:szCs w:val="24"/>
          <w:highlight w:val="none"/>
        </w:rPr>
        <w:t>以上企业，不属于大企业的分支机构，不存在控股股东为大企业的情形，也不存在与大企业的负责人为同一人的情形。</w:t>
      </w:r>
    </w:p>
    <w:p>
      <w:pPr>
        <w:pStyle w:val="10"/>
        <w:wordWrap w:val="0"/>
        <w:spacing w:line="360" w:lineRule="auto"/>
        <w:ind w:left="-426" w:right="142" w:firstLine="567"/>
        <w:contextualSpacing/>
        <w:rPr>
          <w:rFonts w:ascii="宋体" w:hAnsi="宋体" w:cs="宋体"/>
          <w:color w:val="auto"/>
          <w:sz w:val="24"/>
          <w:szCs w:val="24"/>
          <w:highlight w:val="none"/>
        </w:rPr>
      </w:pPr>
      <w:r>
        <w:rPr>
          <w:rFonts w:hint="eastAsia" w:ascii="宋体" w:hAnsi="宋体" w:cs="宋体"/>
          <w:color w:val="auto"/>
          <w:sz w:val="24"/>
          <w:szCs w:val="24"/>
          <w:highlight w:val="none"/>
        </w:rPr>
        <w:t>本企业对上述声明内容的真实性负责。如有虚假，将依法承担相应责任。</w:t>
      </w:r>
    </w:p>
    <w:p>
      <w:pPr>
        <w:pStyle w:val="10"/>
        <w:wordWrap w:val="0"/>
        <w:spacing w:line="360" w:lineRule="auto"/>
        <w:ind w:left="3960" w:right="1808"/>
        <w:contextualSpacing/>
        <w:rPr>
          <w:rFonts w:ascii="宋体" w:hAnsi="宋体" w:cs="宋体"/>
          <w:color w:val="auto"/>
          <w:sz w:val="24"/>
          <w:szCs w:val="24"/>
          <w:highlight w:val="none"/>
        </w:rPr>
      </w:pPr>
    </w:p>
    <w:p>
      <w:pPr>
        <w:pStyle w:val="10"/>
        <w:wordWrap w:val="0"/>
        <w:spacing w:line="360" w:lineRule="auto"/>
        <w:ind w:left="3960" w:right="1808"/>
        <w:contextualSpacing/>
        <w:rPr>
          <w:rFonts w:ascii="宋体" w:hAnsi="宋体" w:cs="宋体"/>
          <w:color w:val="auto"/>
          <w:sz w:val="24"/>
          <w:szCs w:val="24"/>
          <w:highlight w:val="none"/>
        </w:rPr>
      </w:pPr>
      <w:r>
        <w:rPr>
          <w:rFonts w:hint="eastAsia" w:ascii="宋体" w:hAnsi="宋体" w:cs="宋体"/>
          <w:color w:val="auto"/>
          <w:sz w:val="24"/>
          <w:szCs w:val="24"/>
          <w:highlight w:val="none"/>
        </w:rPr>
        <w:t xml:space="preserve">企业名称（章）： </w:t>
      </w:r>
    </w:p>
    <w:p>
      <w:pPr>
        <w:pStyle w:val="10"/>
        <w:wordWrap w:val="0"/>
        <w:spacing w:line="360" w:lineRule="auto"/>
        <w:ind w:left="3960" w:right="1808"/>
        <w:contextualSpacing/>
        <w:rPr>
          <w:rFonts w:ascii="宋体" w:hAnsi="宋体" w:cs="宋体"/>
          <w:color w:val="auto"/>
          <w:sz w:val="24"/>
          <w:szCs w:val="24"/>
          <w:highlight w:val="none"/>
        </w:rPr>
      </w:pPr>
      <w:r>
        <w:rPr>
          <w:rFonts w:hint="eastAsia" w:ascii="宋体" w:hAnsi="宋体" w:cs="宋体"/>
          <w:color w:val="auto"/>
          <w:sz w:val="24"/>
          <w:szCs w:val="24"/>
          <w:highlight w:val="none"/>
        </w:rPr>
        <w:t>日期：</w:t>
      </w:r>
    </w:p>
    <w:p>
      <w:pPr>
        <w:pStyle w:val="10"/>
        <w:wordWrap w:val="0"/>
        <w:spacing w:line="360" w:lineRule="auto"/>
        <w:ind w:left="3960" w:right="1808"/>
        <w:contextualSpacing/>
        <w:rPr>
          <w:rFonts w:ascii="宋体" w:hAnsi="宋体" w:cs="宋体"/>
          <w:color w:val="auto"/>
          <w:sz w:val="24"/>
          <w:szCs w:val="24"/>
          <w:highlight w:val="none"/>
        </w:rPr>
      </w:pPr>
    </w:p>
    <w:p>
      <w:pPr>
        <w:wordWrap w:val="0"/>
        <w:spacing w:line="360" w:lineRule="auto"/>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pPr>
        <w:wordWrap w:val="0"/>
        <w:spacing w:line="360" w:lineRule="auto"/>
        <w:contextualSpacing/>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残疾人福利性单位声明函</w:t>
      </w:r>
    </w:p>
    <w:p>
      <w:pPr>
        <w:wordWrap w:val="0"/>
        <w:spacing w:line="520" w:lineRule="exact"/>
        <w:rPr>
          <w:rFonts w:ascii="宋体" w:hAnsi="宋体" w:eastAsia="宋体" w:cs="宋体"/>
          <w:color w:val="auto"/>
          <w:sz w:val="24"/>
          <w:szCs w:val="24"/>
          <w:highlight w:val="none"/>
        </w:rPr>
      </w:pPr>
    </w:p>
    <w:p>
      <w:pPr>
        <w:wordWrap w:val="0"/>
        <w:spacing w:line="360" w:lineRule="auto"/>
        <w:ind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wordWrap w:val="0"/>
        <w:spacing w:line="360" w:lineRule="auto"/>
        <w:ind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pPr>
        <w:wordWrap w:val="0"/>
        <w:spacing w:line="360" w:lineRule="auto"/>
        <w:contextualSpacing/>
        <w:rPr>
          <w:rFonts w:ascii="宋体" w:hAnsi="宋体" w:eastAsia="宋体" w:cs="宋体"/>
          <w:color w:val="auto"/>
          <w:sz w:val="24"/>
          <w:szCs w:val="24"/>
          <w:highlight w:val="none"/>
        </w:rPr>
      </w:pPr>
    </w:p>
    <w:p>
      <w:pPr>
        <w:wordWrap w:val="0"/>
        <w:spacing w:line="360" w:lineRule="auto"/>
        <w:contextualSpacing/>
        <w:rPr>
          <w:rFonts w:ascii="宋体" w:hAnsi="宋体" w:eastAsia="宋体" w:cs="宋体"/>
          <w:color w:val="auto"/>
          <w:sz w:val="24"/>
          <w:szCs w:val="24"/>
          <w:highlight w:val="none"/>
        </w:rPr>
      </w:pPr>
    </w:p>
    <w:p>
      <w:pPr>
        <w:wordWrap w:val="0"/>
        <w:spacing w:line="360" w:lineRule="auto"/>
        <w:contextualSpacing/>
        <w:rPr>
          <w:rFonts w:ascii="宋体" w:hAnsi="宋体" w:eastAsia="宋体" w:cs="宋体"/>
          <w:color w:val="auto"/>
          <w:sz w:val="24"/>
          <w:szCs w:val="24"/>
          <w:highlight w:val="none"/>
        </w:rPr>
      </w:pPr>
    </w:p>
    <w:p>
      <w:pPr>
        <w:wordWrap w:val="0"/>
        <w:spacing w:line="360" w:lineRule="auto"/>
        <w:ind w:firstLine="2400" w:firstLineChars="10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单位名称（盖章）：</w:t>
      </w:r>
    </w:p>
    <w:p>
      <w:pPr>
        <w:wordWrap w:val="0"/>
        <w:spacing w:line="360" w:lineRule="auto"/>
        <w:ind w:firstLine="3600" w:firstLineChars="15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p>
    <w:p>
      <w:pPr>
        <w:wordWrap w:val="0"/>
        <w:spacing w:line="360" w:lineRule="auto"/>
        <w:contextualSpacing/>
        <w:rPr>
          <w:rFonts w:ascii="宋体" w:hAnsi="宋体" w:eastAsia="宋体" w:cs="宋体"/>
          <w:color w:val="auto"/>
          <w:sz w:val="24"/>
          <w:szCs w:val="24"/>
          <w:highlight w:val="none"/>
        </w:rPr>
      </w:pPr>
    </w:p>
    <w:p>
      <w:pPr>
        <w:wordWrap w:val="0"/>
        <w:spacing w:line="360" w:lineRule="auto"/>
        <w:contextualSpacing/>
        <w:rPr>
          <w:rFonts w:ascii="宋体" w:hAnsi="宋体" w:eastAsia="宋体" w:cs="宋体"/>
          <w:color w:val="auto"/>
          <w:sz w:val="24"/>
          <w:szCs w:val="24"/>
          <w:highlight w:val="none"/>
        </w:rPr>
      </w:pPr>
    </w:p>
    <w:p>
      <w:pPr>
        <w:wordWrap w:val="0"/>
        <w:spacing w:line="360" w:lineRule="auto"/>
        <w:contextualSpacing/>
        <w:rPr>
          <w:rFonts w:ascii="宋体" w:hAnsi="宋体" w:eastAsia="宋体" w:cs="宋体"/>
          <w:color w:val="auto"/>
          <w:sz w:val="24"/>
          <w:szCs w:val="24"/>
          <w:highlight w:val="none"/>
        </w:rPr>
      </w:pPr>
    </w:p>
    <w:p>
      <w:pPr>
        <w:wordWrap w:val="0"/>
        <w:spacing w:line="360" w:lineRule="auto"/>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pPr>
        <w:wordWrap w:val="0"/>
        <w:spacing w:line="360" w:lineRule="auto"/>
        <w:jc w:val="center"/>
        <w:rPr>
          <w:rFonts w:ascii="宋体" w:hAnsi="宋体"/>
          <w:b/>
          <w:bCs/>
          <w:color w:val="auto"/>
          <w:sz w:val="32"/>
          <w:szCs w:val="32"/>
          <w:highlight w:val="none"/>
        </w:rPr>
      </w:pPr>
      <w:r>
        <w:rPr>
          <w:rFonts w:ascii="宋体" w:hAnsi="宋体" w:cs="仿宋_GB2312"/>
          <w:color w:val="auto"/>
          <w:sz w:val="24"/>
          <w:highlight w:val="none"/>
        </w:rPr>
        <w:br w:type="page"/>
      </w:r>
      <w:r>
        <w:rPr>
          <w:rFonts w:hint="eastAsia" w:ascii="方正小标宋简体" w:hAnsi="方正小标宋简体" w:eastAsia="方正小标宋简体" w:cs="方正小标宋简体"/>
          <w:color w:val="auto"/>
          <w:sz w:val="44"/>
          <w:szCs w:val="44"/>
          <w:highlight w:val="none"/>
        </w:rPr>
        <w:t>质疑函（格式）</w:t>
      </w:r>
    </w:p>
    <w:p>
      <w:pPr>
        <w:wordWrap w:val="0"/>
        <w:spacing w:line="360" w:lineRule="auto"/>
        <w:jc w:val="center"/>
        <w:rPr>
          <w:rFonts w:ascii="宋体" w:hAnsi="宋体"/>
          <w:b/>
          <w:bCs/>
          <w:color w:val="auto"/>
          <w:sz w:val="32"/>
          <w:szCs w:val="32"/>
          <w:highlight w:val="none"/>
        </w:rPr>
      </w:pPr>
    </w:p>
    <w:p>
      <w:pPr>
        <w:pStyle w:val="12"/>
        <w:wordWrap w:val="0"/>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一、质疑供应商基本信息：</w:t>
      </w:r>
    </w:p>
    <w:p>
      <w:pPr>
        <w:pStyle w:val="12"/>
        <w:wordWrap w:val="0"/>
        <w:spacing w:line="360" w:lineRule="auto"/>
        <w:ind w:firstLine="480" w:firstLineChars="200"/>
        <w:contextualSpacing/>
        <w:rPr>
          <w:rFonts w:hAnsi="宋体"/>
          <w:bCs/>
          <w:color w:val="auto"/>
          <w:sz w:val="24"/>
          <w:szCs w:val="24"/>
          <w:highlight w:val="none"/>
          <w:u w:val="single"/>
        </w:rPr>
      </w:pPr>
      <w:r>
        <w:rPr>
          <w:rFonts w:hint="eastAsia" w:hAnsi="宋体"/>
          <w:bCs/>
          <w:color w:val="auto"/>
          <w:sz w:val="24"/>
          <w:szCs w:val="24"/>
          <w:highlight w:val="none"/>
        </w:rPr>
        <w:t>质疑供应商：</w:t>
      </w:r>
    </w:p>
    <w:p>
      <w:pPr>
        <w:pStyle w:val="12"/>
        <w:wordWrap w:val="0"/>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pPr>
        <w:pStyle w:val="12"/>
        <w:wordWrap w:val="0"/>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Ansi="宋体"/>
          <w:bCs/>
          <w:color w:val="auto"/>
          <w:sz w:val="24"/>
          <w:szCs w:val="24"/>
          <w:highlight w:val="none"/>
        </w:rPr>
        <w:t>联系电话</w:t>
      </w:r>
      <w:r>
        <w:rPr>
          <w:rFonts w:hint="eastAsia" w:hAnsi="宋体"/>
          <w:bCs/>
          <w:color w:val="auto"/>
          <w:sz w:val="24"/>
          <w:szCs w:val="24"/>
          <w:highlight w:val="none"/>
        </w:rPr>
        <w:t>：</w:t>
      </w:r>
    </w:p>
    <w:p>
      <w:pPr>
        <w:pStyle w:val="12"/>
        <w:wordWrap w:val="0"/>
        <w:spacing w:line="360" w:lineRule="auto"/>
        <w:ind w:firstLine="480" w:firstLineChars="200"/>
        <w:contextualSpacing/>
        <w:rPr>
          <w:rFonts w:hAnsi="宋体"/>
          <w:bCs/>
          <w:color w:val="auto"/>
          <w:sz w:val="24"/>
          <w:szCs w:val="24"/>
          <w:highlight w:val="none"/>
        </w:rPr>
      </w:pPr>
      <w:r>
        <w:rPr>
          <w:rFonts w:hint="eastAsia" w:hAnsi="宋体"/>
          <w:bCs/>
          <w:color w:val="auto"/>
          <w:sz w:val="24"/>
          <w:szCs w:val="24"/>
          <w:highlight w:val="none"/>
        </w:rPr>
        <w:t>授权代表：</w:t>
      </w:r>
    </w:p>
    <w:p>
      <w:pPr>
        <w:pStyle w:val="12"/>
        <w:wordWrap w:val="0"/>
        <w:spacing w:line="360" w:lineRule="auto"/>
        <w:ind w:firstLine="480" w:firstLineChars="200"/>
        <w:contextualSpacing/>
        <w:rPr>
          <w:rFonts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p>
    <w:p>
      <w:pPr>
        <w:pStyle w:val="12"/>
        <w:wordWrap w:val="0"/>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pPr>
        <w:pStyle w:val="12"/>
        <w:wordWrap w:val="0"/>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二、质疑项目基本情况：</w:t>
      </w:r>
    </w:p>
    <w:p>
      <w:pPr>
        <w:pStyle w:val="12"/>
        <w:wordWrap w:val="0"/>
        <w:spacing w:line="360" w:lineRule="auto"/>
        <w:ind w:left="26" w:leftChars="12" w:firstLine="472" w:firstLineChars="197"/>
        <w:contextualSpacing/>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p>
    <w:p>
      <w:pPr>
        <w:pStyle w:val="12"/>
        <w:wordWrap w:val="0"/>
        <w:spacing w:line="360" w:lineRule="auto"/>
        <w:ind w:left="26" w:leftChars="12" w:firstLine="472" w:firstLineChars="197"/>
        <w:contextualSpacing/>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p>
    <w:p>
      <w:pPr>
        <w:pStyle w:val="12"/>
        <w:wordWrap w:val="0"/>
        <w:spacing w:line="360" w:lineRule="auto"/>
        <w:ind w:left="26" w:leftChars="12" w:firstLine="472" w:firstLineChars="197"/>
        <w:contextualSpacing/>
        <w:rPr>
          <w:rFonts w:hAnsi="宋体"/>
          <w:color w:val="auto"/>
          <w:sz w:val="24"/>
          <w:szCs w:val="24"/>
          <w:highlight w:val="none"/>
        </w:rPr>
      </w:pPr>
      <w:r>
        <w:rPr>
          <w:rFonts w:hint="eastAsia" w:hAnsi="宋体"/>
          <w:color w:val="auto"/>
          <w:sz w:val="24"/>
          <w:szCs w:val="24"/>
          <w:highlight w:val="none"/>
        </w:rPr>
        <w:t>采购人名称：</w:t>
      </w:r>
    </w:p>
    <w:p>
      <w:pPr>
        <w:pStyle w:val="12"/>
        <w:wordWrap w:val="0"/>
        <w:spacing w:line="360" w:lineRule="auto"/>
        <w:ind w:left="26"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w:t>
      </w:r>
    </w:p>
    <w:p>
      <w:pPr>
        <w:pStyle w:val="12"/>
        <w:wordWrap w:val="0"/>
        <w:spacing w:line="360" w:lineRule="auto"/>
        <w:ind w:left="26" w:leftChars="12" w:firstLine="352" w:firstLineChars="147"/>
        <w:contextualSpacing/>
        <w:rPr>
          <w:rFonts w:hAnsi="宋体"/>
          <w:color w:val="auto"/>
          <w:sz w:val="24"/>
          <w:szCs w:val="24"/>
          <w:highlight w:val="none"/>
        </w:rPr>
      </w:pPr>
      <w:r>
        <w:rPr>
          <w:rFonts w:hint="eastAsia" w:hAnsi="宋体"/>
          <w:color w:val="auto"/>
          <w:sz w:val="24"/>
          <w:szCs w:val="24"/>
          <w:highlight w:val="none"/>
        </w:rPr>
        <w:t>□采购文件   采购文件获取日期：</w:t>
      </w:r>
    </w:p>
    <w:p>
      <w:pPr>
        <w:pStyle w:val="12"/>
        <w:wordWrap w:val="0"/>
        <w:spacing w:line="360" w:lineRule="auto"/>
        <w:ind w:left="26" w:leftChars="12" w:firstLine="352" w:firstLineChars="147"/>
        <w:contextualSpacing/>
        <w:rPr>
          <w:rFonts w:hAnsi="宋体"/>
          <w:color w:val="auto"/>
          <w:sz w:val="24"/>
          <w:szCs w:val="24"/>
          <w:highlight w:val="none"/>
        </w:rPr>
      </w:pPr>
      <w:r>
        <w:rPr>
          <w:rFonts w:hint="eastAsia" w:hAnsi="宋体"/>
          <w:color w:val="auto"/>
          <w:sz w:val="24"/>
          <w:szCs w:val="24"/>
          <w:highlight w:val="none"/>
        </w:rPr>
        <w:t xml:space="preserve">□采购过程   </w:t>
      </w:r>
    </w:p>
    <w:p>
      <w:pPr>
        <w:pStyle w:val="12"/>
        <w:wordWrap w:val="0"/>
        <w:spacing w:line="360" w:lineRule="auto"/>
        <w:ind w:left="26" w:leftChars="12" w:firstLine="352" w:firstLineChars="147"/>
        <w:contextualSpacing/>
        <w:rPr>
          <w:rFonts w:hAnsi="宋体"/>
          <w:bCs/>
          <w:color w:val="auto"/>
          <w:sz w:val="24"/>
          <w:szCs w:val="24"/>
          <w:highlight w:val="none"/>
          <w:u w:val="single"/>
        </w:rPr>
      </w:pPr>
      <w:r>
        <w:rPr>
          <w:rFonts w:hint="eastAsia" w:hAnsi="宋体"/>
          <w:color w:val="auto"/>
          <w:sz w:val="24"/>
          <w:szCs w:val="24"/>
          <w:highlight w:val="none"/>
        </w:rPr>
        <w:t xml:space="preserve">□成交结果   </w:t>
      </w:r>
    </w:p>
    <w:p>
      <w:pPr>
        <w:pStyle w:val="12"/>
        <w:wordWrap w:val="0"/>
        <w:spacing w:line="360" w:lineRule="auto"/>
        <w:ind w:left="26" w:leftChars="12" w:firstLine="472" w:firstLineChars="196"/>
        <w:contextualSpacing/>
        <w:rPr>
          <w:rFonts w:hAnsi="宋体"/>
          <w:b/>
          <w:color w:val="auto"/>
          <w:sz w:val="24"/>
          <w:szCs w:val="24"/>
          <w:highlight w:val="none"/>
        </w:rPr>
      </w:pPr>
      <w:r>
        <w:rPr>
          <w:rFonts w:hint="eastAsia" w:hAnsi="宋体"/>
          <w:b/>
          <w:color w:val="auto"/>
          <w:sz w:val="24"/>
          <w:szCs w:val="24"/>
          <w:highlight w:val="none"/>
        </w:rPr>
        <w:t>三、质疑事项具体内容</w:t>
      </w:r>
    </w:p>
    <w:p>
      <w:pPr>
        <w:pStyle w:val="12"/>
        <w:wordWrap w:val="0"/>
        <w:spacing w:line="360" w:lineRule="auto"/>
        <w:ind w:left="26"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质疑事项1：</w:t>
      </w:r>
    </w:p>
    <w:p>
      <w:pPr>
        <w:pStyle w:val="12"/>
        <w:wordWrap w:val="0"/>
        <w:spacing w:line="360" w:lineRule="auto"/>
        <w:ind w:left="26" w:leftChars="12" w:firstLine="472" w:firstLineChars="197"/>
        <w:contextualSpacing/>
        <w:rPr>
          <w:rFonts w:hAnsi="宋体"/>
          <w:color w:val="auto"/>
          <w:sz w:val="24"/>
          <w:szCs w:val="24"/>
          <w:highlight w:val="none"/>
        </w:rPr>
      </w:pPr>
      <w:r>
        <w:rPr>
          <w:rFonts w:hint="eastAsia" w:hAnsi="宋体"/>
          <w:color w:val="auto"/>
          <w:sz w:val="24"/>
          <w:szCs w:val="24"/>
          <w:highlight w:val="none"/>
        </w:rPr>
        <w:t>事实依据：</w:t>
      </w:r>
    </w:p>
    <w:p>
      <w:pPr>
        <w:pStyle w:val="12"/>
        <w:wordWrap w:val="0"/>
        <w:spacing w:line="360" w:lineRule="auto"/>
        <w:ind w:left="26" w:leftChars="12" w:firstLine="472" w:firstLineChars="197"/>
        <w:contextualSpacing/>
        <w:rPr>
          <w:rFonts w:hAnsi="宋体"/>
          <w:color w:val="auto"/>
          <w:sz w:val="24"/>
          <w:szCs w:val="24"/>
          <w:highlight w:val="none"/>
        </w:rPr>
      </w:pPr>
      <w:r>
        <w:rPr>
          <w:rFonts w:hint="eastAsia" w:hAnsi="宋体"/>
          <w:color w:val="auto"/>
          <w:sz w:val="24"/>
          <w:szCs w:val="24"/>
          <w:highlight w:val="none"/>
        </w:rPr>
        <w:t>法律依据：</w:t>
      </w:r>
    </w:p>
    <w:p>
      <w:pPr>
        <w:pStyle w:val="12"/>
        <w:wordWrap w:val="0"/>
        <w:spacing w:line="360" w:lineRule="auto"/>
        <w:ind w:left="26"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质疑事项2</w:t>
      </w:r>
    </w:p>
    <w:p>
      <w:pPr>
        <w:pStyle w:val="12"/>
        <w:wordWrap w:val="0"/>
        <w:spacing w:line="360" w:lineRule="auto"/>
        <w:ind w:left="26" w:leftChars="12" w:firstLine="472" w:firstLineChars="197"/>
        <w:contextualSpacing/>
        <w:rPr>
          <w:rFonts w:hAnsi="宋体"/>
          <w:color w:val="auto"/>
          <w:sz w:val="24"/>
          <w:szCs w:val="24"/>
          <w:highlight w:val="none"/>
        </w:rPr>
      </w:pPr>
      <w:r>
        <w:rPr>
          <w:rFonts w:hAnsi="宋体"/>
          <w:color w:val="auto"/>
          <w:sz w:val="24"/>
          <w:szCs w:val="24"/>
          <w:highlight w:val="none"/>
        </w:rPr>
        <w:t>……</w:t>
      </w:r>
    </w:p>
    <w:p>
      <w:pPr>
        <w:pStyle w:val="12"/>
        <w:wordWrap w:val="0"/>
        <w:spacing w:line="360" w:lineRule="auto"/>
        <w:ind w:left="26" w:leftChars="12" w:firstLine="472" w:firstLineChars="197"/>
        <w:contextualSpacing/>
        <w:rPr>
          <w:rFonts w:hAnsi="宋体"/>
          <w:color w:val="auto"/>
          <w:sz w:val="24"/>
          <w:szCs w:val="24"/>
          <w:highlight w:val="none"/>
        </w:rPr>
      </w:pPr>
      <w:r>
        <w:rPr>
          <w:rFonts w:hint="eastAsia" w:hAnsi="宋体"/>
          <w:color w:val="auto"/>
          <w:sz w:val="24"/>
          <w:szCs w:val="24"/>
          <w:highlight w:val="none"/>
        </w:rPr>
        <w:t>四、与质疑事项相关的质疑请求：</w:t>
      </w:r>
    </w:p>
    <w:p>
      <w:pPr>
        <w:pStyle w:val="12"/>
        <w:wordWrap w:val="0"/>
        <w:spacing w:line="360" w:lineRule="auto"/>
        <w:ind w:left="26" w:leftChars="12" w:firstLine="472" w:firstLineChars="197"/>
        <w:contextualSpacing/>
        <w:rPr>
          <w:rFonts w:hAnsi="宋体"/>
          <w:color w:val="auto"/>
          <w:sz w:val="24"/>
          <w:szCs w:val="24"/>
          <w:highlight w:val="none"/>
        </w:rPr>
      </w:pPr>
      <w:r>
        <w:rPr>
          <w:rFonts w:hint="eastAsia" w:hAnsi="宋体"/>
          <w:color w:val="auto"/>
          <w:sz w:val="24"/>
          <w:szCs w:val="24"/>
          <w:highlight w:val="none"/>
        </w:rPr>
        <w:t>请求：</w:t>
      </w:r>
    </w:p>
    <w:p>
      <w:pPr>
        <w:pStyle w:val="12"/>
        <w:wordWrap w:val="0"/>
        <w:spacing w:line="360" w:lineRule="auto"/>
        <w:ind w:left="26" w:leftChars="12" w:firstLine="352" w:firstLineChars="147"/>
        <w:contextualSpacing/>
        <w:rPr>
          <w:rFonts w:hAnsi="宋体"/>
          <w:color w:val="auto"/>
          <w:sz w:val="24"/>
          <w:szCs w:val="24"/>
          <w:highlight w:val="none"/>
        </w:rPr>
      </w:pPr>
    </w:p>
    <w:p>
      <w:pPr>
        <w:pStyle w:val="12"/>
        <w:wordWrap w:val="0"/>
        <w:spacing w:line="360" w:lineRule="auto"/>
        <w:ind w:left="26" w:leftChars="12" w:firstLine="472" w:firstLineChars="197"/>
        <w:contextualSpacing/>
        <w:rPr>
          <w:rFonts w:hAnsi="宋体"/>
          <w:color w:val="auto"/>
          <w:sz w:val="24"/>
          <w:szCs w:val="24"/>
          <w:highlight w:val="none"/>
        </w:rPr>
      </w:pPr>
      <w:r>
        <w:rPr>
          <w:rFonts w:hint="eastAsia" w:hAnsi="宋体"/>
          <w:color w:val="auto"/>
          <w:sz w:val="24"/>
          <w:szCs w:val="24"/>
          <w:highlight w:val="none"/>
        </w:rPr>
        <w:t>签字（签章）：                                       公章：</w:t>
      </w:r>
    </w:p>
    <w:p>
      <w:pPr>
        <w:pStyle w:val="12"/>
        <w:wordWrap w:val="0"/>
        <w:spacing w:line="360" w:lineRule="auto"/>
        <w:ind w:left="26" w:leftChars="12" w:firstLine="352" w:firstLineChars="147"/>
        <w:contextualSpacing/>
        <w:rPr>
          <w:rFonts w:hAnsi="宋体"/>
          <w:color w:val="auto"/>
          <w:sz w:val="24"/>
          <w:szCs w:val="24"/>
          <w:highlight w:val="none"/>
        </w:rPr>
      </w:pPr>
    </w:p>
    <w:p>
      <w:pPr>
        <w:pStyle w:val="12"/>
        <w:wordWrap w:val="0"/>
        <w:spacing w:line="360" w:lineRule="auto"/>
        <w:ind w:left="26" w:leftChars="12" w:firstLine="472" w:firstLineChars="197"/>
        <w:contextualSpacing/>
        <w:rPr>
          <w:rFonts w:hAnsi="宋体"/>
          <w:color w:val="auto"/>
          <w:sz w:val="24"/>
          <w:szCs w:val="24"/>
          <w:highlight w:val="none"/>
        </w:rPr>
      </w:pPr>
      <w:r>
        <w:rPr>
          <w:rFonts w:hint="eastAsia" w:hAnsi="宋体"/>
          <w:color w:val="auto"/>
          <w:sz w:val="24"/>
          <w:szCs w:val="24"/>
          <w:highlight w:val="none"/>
        </w:rPr>
        <w:t>日期：</w:t>
      </w:r>
    </w:p>
    <w:p>
      <w:pPr>
        <w:pStyle w:val="12"/>
        <w:wordWrap w:val="0"/>
        <w:spacing w:line="360" w:lineRule="auto"/>
        <w:contextualSpacing/>
        <w:rPr>
          <w:rFonts w:hAnsi="宋体"/>
          <w:b/>
          <w:color w:val="auto"/>
          <w:sz w:val="24"/>
          <w:szCs w:val="24"/>
          <w:highlight w:val="none"/>
        </w:rPr>
      </w:pPr>
    </w:p>
    <w:p>
      <w:pPr>
        <w:pStyle w:val="12"/>
        <w:wordWrap w:val="0"/>
        <w:spacing w:line="360" w:lineRule="auto"/>
        <w:contextualSpacing/>
        <w:rPr>
          <w:rFonts w:hAnsi="宋体"/>
          <w:b/>
          <w:color w:val="auto"/>
          <w:sz w:val="24"/>
          <w:szCs w:val="24"/>
          <w:highlight w:val="none"/>
        </w:rPr>
      </w:pPr>
      <w:r>
        <w:rPr>
          <w:rFonts w:hint="eastAsia" w:hAnsi="宋体"/>
          <w:b/>
          <w:color w:val="auto"/>
          <w:sz w:val="24"/>
          <w:szCs w:val="24"/>
          <w:highlight w:val="none"/>
        </w:rPr>
        <w:t>说明：</w:t>
      </w:r>
    </w:p>
    <w:p>
      <w:pPr>
        <w:pStyle w:val="12"/>
        <w:wordWrap w:val="0"/>
        <w:spacing w:line="360" w:lineRule="auto"/>
        <w:ind w:left="26" w:leftChars="12" w:firstLine="354" w:firstLineChars="147"/>
        <w:contextualSpacing/>
        <w:rPr>
          <w:rFonts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pPr>
        <w:pStyle w:val="12"/>
        <w:wordWrap w:val="0"/>
        <w:spacing w:line="360" w:lineRule="auto"/>
        <w:ind w:left="26" w:leftChars="12" w:firstLine="354" w:firstLineChars="147"/>
        <w:contextualSpacing/>
        <w:rPr>
          <w:rFonts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12"/>
        <w:wordWrap w:val="0"/>
        <w:spacing w:line="360" w:lineRule="auto"/>
        <w:ind w:left="26" w:leftChars="12" w:firstLine="354" w:firstLineChars="147"/>
        <w:contextualSpacing/>
        <w:rPr>
          <w:rFonts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pPr>
        <w:pStyle w:val="12"/>
        <w:wordWrap w:val="0"/>
        <w:spacing w:line="360" w:lineRule="auto"/>
        <w:ind w:left="26" w:leftChars="12" w:firstLine="354" w:firstLineChars="147"/>
        <w:contextualSpacing/>
        <w:rPr>
          <w:rFonts w:hAnsi="宋体"/>
          <w:b/>
          <w:color w:val="auto"/>
          <w:sz w:val="24"/>
          <w:szCs w:val="24"/>
          <w:highlight w:val="none"/>
        </w:rPr>
      </w:pPr>
      <w:r>
        <w:rPr>
          <w:rFonts w:hint="eastAsia" w:hAnsi="宋体"/>
          <w:b/>
          <w:color w:val="auto"/>
          <w:sz w:val="24"/>
          <w:szCs w:val="24"/>
          <w:highlight w:val="none"/>
        </w:rPr>
        <w:t>4.质疑函的质疑请求应与质疑事项相关。</w:t>
      </w:r>
    </w:p>
    <w:p>
      <w:pPr>
        <w:pStyle w:val="12"/>
        <w:wordWrap w:val="0"/>
        <w:spacing w:line="360" w:lineRule="auto"/>
        <w:ind w:left="26" w:leftChars="12" w:firstLine="354" w:firstLineChars="147"/>
        <w:contextualSpacing/>
        <w:rPr>
          <w:rFonts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pPr>
        <w:spacing w:line="360" w:lineRule="auto"/>
        <w:contextualSpacing/>
        <w:rPr>
          <w:rFonts w:ascii="宋体" w:hAnsi="宋体" w:eastAsia="宋体" w:cs="宋体"/>
          <w:color w:val="auto"/>
          <w:sz w:val="28"/>
          <w:szCs w:val="28"/>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tabs>
          <w:tab w:val="left" w:pos="2757"/>
        </w:tabs>
        <w:rPr>
          <w:color w:val="auto"/>
          <w:highlight w:val="none"/>
        </w:rPr>
      </w:pPr>
      <w:r>
        <w:rPr>
          <w:rFonts w:hint="eastAsia"/>
          <w:color w:val="auto"/>
          <w:highlight w:val="none"/>
        </w:rPr>
        <w:tab/>
      </w:r>
    </w:p>
    <w:p>
      <w:pPr>
        <w:tabs>
          <w:tab w:val="left" w:pos="2757"/>
        </w:tabs>
        <w:rPr>
          <w:color w:val="auto"/>
          <w:highlight w:val="none"/>
        </w:rPr>
      </w:pPr>
    </w:p>
    <w:p>
      <w:pPr>
        <w:tabs>
          <w:tab w:val="left" w:pos="2757"/>
        </w:tabs>
        <w:rPr>
          <w:color w:val="auto"/>
          <w:highlight w:val="none"/>
        </w:rPr>
      </w:pPr>
    </w:p>
    <w:p>
      <w:pPr>
        <w:tabs>
          <w:tab w:val="left" w:pos="2757"/>
        </w:tabs>
        <w:rPr>
          <w:color w:val="auto"/>
          <w:highlight w:val="none"/>
        </w:rPr>
      </w:pPr>
    </w:p>
    <w:p>
      <w:pPr>
        <w:tabs>
          <w:tab w:val="left" w:pos="2757"/>
        </w:tabs>
        <w:rPr>
          <w:color w:val="auto"/>
          <w:highlight w:val="none"/>
        </w:rPr>
      </w:pPr>
    </w:p>
    <w:p>
      <w:pPr>
        <w:widowControl w:val="0"/>
        <w:adjustRightInd/>
        <w:snapToGrid/>
        <w:spacing w:after="0" w:line="360" w:lineRule="auto"/>
        <w:jc w:val="center"/>
        <w:rPr>
          <w:rFonts w:ascii="Times New Roman" w:hAnsi="Times New Roman" w:eastAsia="宋体"/>
          <w:b/>
          <w:bCs/>
          <w:color w:val="auto"/>
          <w:kern w:val="2"/>
          <w:sz w:val="24"/>
          <w:szCs w:val="24"/>
          <w:highlight w:val="none"/>
        </w:rPr>
      </w:pPr>
      <w:r>
        <w:rPr>
          <w:rFonts w:hint="eastAsia" w:ascii="Times New Roman" w:hAnsi="Times New Roman" w:eastAsia="宋体"/>
          <w:b/>
          <w:bCs/>
          <w:color w:val="auto"/>
          <w:kern w:val="2"/>
          <w:sz w:val="24"/>
          <w:szCs w:val="24"/>
          <w:highlight w:val="none"/>
        </w:rPr>
        <w:t>投诉书（格式）</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一、投诉相关主体基本情况：</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供应商：</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ascii="Times New Roman" w:hAnsi="Times New Roman" w:eastAsia="宋体"/>
          <w:color w:val="auto"/>
          <w:kern w:val="2"/>
          <w:sz w:val="24"/>
          <w:szCs w:val="24"/>
          <w:highlight w:val="none"/>
        </w:rPr>
        <w:t>地址</w:t>
      </w:r>
      <w:r>
        <w:rPr>
          <w:rFonts w:hint="eastAsia" w:ascii="Times New Roman" w:hAnsi="Times New Roman" w:eastAsia="宋体"/>
          <w:color w:val="auto"/>
          <w:kern w:val="2"/>
          <w:sz w:val="24"/>
          <w:szCs w:val="24"/>
          <w:highlight w:val="none"/>
        </w:rPr>
        <w:t>：</w:t>
      </w:r>
      <w:r>
        <w:rPr>
          <w:rFonts w:ascii="Times New Roman" w:hAnsi="Times New Roman" w:eastAsia="宋体"/>
          <w:color w:val="auto"/>
          <w:kern w:val="2"/>
          <w:sz w:val="24"/>
          <w:szCs w:val="24"/>
          <w:highlight w:val="none"/>
        </w:rPr>
        <w:t>邮编</w:t>
      </w:r>
      <w:r>
        <w:rPr>
          <w:rFonts w:hint="eastAsia" w:ascii="Times New Roman" w:hAnsi="Times New Roman" w:eastAsia="宋体"/>
          <w:color w:val="auto"/>
          <w:kern w:val="2"/>
          <w:sz w:val="24"/>
          <w:szCs w:val="24"/>
          <w:highlight w:val="none"/>
        </w:rPr>
        <w:t>：</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法定代表人/主要负责人：</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ascii="Times New Roman" w:hAnsi="Times New Roman" w:eastAsia="宋体"/>
          <w:color w:val="auto"/>
          <w:kern w:val="2"/>
          <w:sz w:val="24"/>
          <w:szCs w:val="24"/>
          <w:highlight w:val="none"/>
        </w:rPr>
        <w:t>联系电话</w:t>
      </w:r>
      <w:r>
        <w:rPr>
          <w:rFonts w:hint="eastAsia" w:ascii="Times New Roman" w:hAnsi="Times New Roman" w:eastAsia="宋体"/>
          <w:color w:val="auto"/>
          <w:kern w:val="2"/>
          <w:sz w:val="24"/>
          <w:szCs w:val="24"/>
          <w:highlight w:val="none"/>
        </w:rPr>
        <w:t>：</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授权代表：</w:t>
      </w:r>
      <w:r>
        <w:rPr>
          <w:rFonts w:ascii="Times New Roman" w:hAnsi="Times New Roman" w:eastAsia="宋体"/>
          <w:color w:val="auto"/>
          <w:kern w:val="2"/>
          <w:sz w:val="24"/>
          <w:szCs w:val="24"/>
          <w:highlight w:val="none"/>
        </w:rPr>
        <w:t>联系</w:t>
      </w:r>
      <w:r>
        <w:rPr>
          <w:rFonts w:hint="eastAsia" w:ascii="Times New Roman" w:hAnsi="Times New Roman" w:eastAsia="宋体"/>
          <w:color w:val="auto"/>
          <w:kern w:val="2"/>
          <w:sz w:val="24"/>
          <w:szCs w:val="24"/>
          <w:highlight w:val="none"/>
        </w:rPr>
        <w:t>电话：</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ascii="Times New Roman" w:hAnsi="Times New Roman" w:eastAsia="宋体"/>
          <w:color w:val="auto"/>
          <w:kern w:val="2"/>
          <w:sz w:val="24"/>
          <w:szCs w:val="24"/>
          <w:highlight w:val="none"/>
        </w:rPr>
        <w:t>地址</w:t>
      </w:r>
      <w:r>
        <w:rPr>
          <w:rFonts w:hint="eastAsia" w:ascii="Times New Roman" w:hAnsi="Times New Roman" w:eastAsia="宋体"/>
          <w:color w:val="auto"/>
          <w:kern w:val="2"/>
          <w:sz w:val="24"/>
          <w:szCs w:val="24"/>
          <w:highlight w:val="none"/>
        </w:rPr>
        <w:t>：</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ascii="Times New Roman" w:hAnsi="Times New Roman" w:eastAsia="宋体"/>
          <w:color w:val="auto"/>
          <w:kern w:val="2"/>
          <w:sz w:val="24"/>
          <w:szCs w:val="24"/>
          <w:highlight w:val="none"/>
        </w:rPr>
        <w:t>邮编</w:t>
      </w:r>
      <w:r>
        <w:rPr>
          <w:rFonts w:hint="eastAsia" w:ascii="Times New Roman" w:hAnsi="Times New Roman" w:eastAsia="宋体"/>
          <w:color w:val="auto"/>
          <w:kern w:val="2"/>
          <w:sz w:val="24"/>
          <w:szCs w:val="24"/>
          <w:highlight w:val="none"/>
        </w:rPr>
        <w:t>：</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被投诉人1：</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地址：</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ascii="Times New Roman" w:hAnsi="Times New Roman" w:eastAsia="宋体"/>
          <w:color w:val="auto"/>
          <w:kern w:val="2"/>
          <w:sz w:val="24"/>
          <w:szCs w:val="24"/>
          <w:highlight w:val="none"/>
        </w:rPr>
        <w:t>邮编</w:t>
      </w:r>
      <w:r>
        <w:rPr>
          <w:rFonts w:hint="eastAsia" w:ascii="Times New Roman" w:hAnsi="Times New Roman" w:eastAsia="宋体"/>
          <w:color w:val="auto"/>
          <w:kern w:val="2"/>
          <w:sz w:val="24"/>
          <w:szCs w:val="24"/>
          <w:highlight w:val="none"/>
        </w:rPr>
        <w:t>：</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联系人：</w:t>
      </w:r>
      <w:r>
        <w:rPr>
          <w:rFonts w:ascii="Times New Roman" w:hAnsi="Times New Roman" w:eastAsia="宋体"/>
          <w:color w:val="auto"/>
          <w:kern w:val="2"/>
          <w:sz w:val="24"/>
          <w:szCs w:val="24"/>
          <w:highlight w:val="none"/>
        </w:rPr>
        <w:t>联系</w:t>
      </w:r>
      <w:r>
        <w:rPr>
          <w:rFonts w:hint="eastAsia" w:ascii="Times New Roman" w:hAnsi="Times New Roman" w:eastAsia="宋体"/>
          <w:color w:val="auto"/>
          <w:kern w:val="2"/>
          <w:sz w:val="24"/>
          <w:szCs w:val="24"/>
          <w:highlight w:val="none"/>
        </w:rPr>
        <w:t>电话：</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被投诉人2：</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ascii="Times New Roman" w:hAnsi="Times New Roman" w:eastAsia="宋体"/>
          <w:color w:val="auto"/>
          <w:kern w:val="2"/>
          <w:sz w:val="24"/>
          <w:szCs w:val="24"/>
          <w:highlight w:val="none"/>
        </w:rPr>
        <w:t>……</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相关供应商：</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ascii="Times New Roman" w:hAnsi="Times New Roman" w:eastAsia="宋体"/>
          <w:color w:val="auto"/>
          <w:kern w:val="2"/>
          <w:sz w:val="24"/>
          <w:szCs w:val="24"/>
          <w:highlight w:val="none"/>
        </w:rPr>
        <w:t>地址</w:t>
      </w:r>
      <w:r>
        <w:rPr>
          <w:rFonts w:hint="eastAsia" w:ascii="Times New Roman" w:hAnsi="Times New Roman" w:eastAsia="宋体"/>
          <w:color w:val="auto"/>
          <w:kern w:val="2"/>
          <w:sz w:val="24"/>
          <w:szCs w:val="24"/>
          <w:highlight w:val="none"/>
        </w:rPr>
        <w:t>：</w:t>
      </w:r>
      <w:r>
        <w:rPr>
          <w:rFonts w:ascii="Times New Roman" w:hAnsi="Times New Roman" w:eastAsia="宋体"/>
          <w:color w:val="auto"/>
          <w:kern w:val="2"/>
          <w:sz w:val="24"/>
          <w:szCs w:val="24"/>
          <w:highlight w:val="none"/>
        </w:rPr>
        <w:t>邮编</w:t>
      </w:r>
      <w:r>
        <w:rPr>
          <w:rFonts w:hint="eastAsia" w:ascii="Times New Roman" w:hAnsi="Times New Roman" w:eastAsia="宋体"/>
          <w:color w:val="auto"/>
          <w:kern w:val="2"/>
          <w:sz w:val="24"/>
          <w:szCs w:val="24"/>
          <w:highlight w:val="none"/>
        </w:rPr>
        <w:t>：</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联系人：</w:t>
      </w:r>
      <w:r>
        <w:rPr>
          <w:rFonts w:ascii="Times New Roman" w:hAnsi="Times New Roman" w:eastAsia="宋体"/>
          <w:color w:val="auto"/>
          <w:kern w:val="2"/>
          <w:sz w:val="24"/>
          <w:szCs w:val="24"/>
          <w:highlight w:val="none"/>
        </w:rPr>
        <w:t>联系</w:t>
      </w:r>
      <w:r>
        <w:rPr>
          <w:rFonts w:hint="eastAsia" w:ascii="Times New Roman" w:hAnsi="Times New Roman" w:eastAsia="宋体"/>
          <w:color w:val="auto"/>
          <w:kern w:val="2"/>
          <w:sz w:val="24"/>
          <w:szCs w:val="24"/>
          <w:highlight w:val="none"/>
        </w:rPr>
        <w:t>电话：</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二、投诉项目基本情况：</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采购项目的名称：</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采购项目的编号：</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采购人名称：</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代理机构名称：</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采购文件公告：是/否公告期限：</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采购结果公告：是/否公告期限：</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三、质疑基本情况</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投诉人于年月日，向提出质疑，质疑事项为：</w:t>
      </w:r>
    </w:p>
    <w:p>
      <w:pPr>
        <w:widowControl w:val="0"/>
        <w:adjustRightInd/>
        <w:snapToGrid/>
        <w:spacing w:after="0" w:line="360" w:lineRule="auto"/>
        <w:jc w:val="both"/>
        <w:rPr>
          <w:rFonts w:ascii="Times New Roman" w:hAnsi="Times New Roman" w:eastAsia="宋体"/>
          <w:color w:val="auto"/>
          <w:kern w:val="2"/>
          <w:sz w:val="24"/>
          <w:szCs w:val="24"/>
          <w:highlight w:val="none"/>
        </w:rPr>
      </w:pPr>
    </w:p>
    <w:p>
      <w:pPr>
        <w:widowControl w:val="0"/>
        <w:adjustRightInd/>
        <w:snapToGrid/>
        <w:spacing w:after="0" w:line="360" w:lineRule="auto"/>
        <w:jc w:val="both"/>
        <w:rPr>
          <w:rFonts w:ascii="Times New Roman" w:hAnsi="Times New Roman" w:eastAsia="宋体"/>
          <w:color w:val="auto"/>
          <w:kern w:val="2"/>
          <w:sz w:val="24"/>
          <w:szCs w:val="24"/>
          <w:highlight w:val="none"/>
        </w:rPr>
      </w:pP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 xml:space="preserve">采购人/代理机构于年月日，就质疑事项作出了答复/没有在法定期限内作出答复。                                                                                             </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四、投诉事项具体内容</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投诉事项1：</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事实依据：</w:t>
      </w:r>
    </w:p>
    <w:p>
      <w:pPr>
        <w:widowControl w:val="0"/>
        <w:adjustRightInd/>
        <w:snapToGrid/>
        <w:spacing w:after="0" w:line="360" w:lineRule="auto"/>
        <w:jc w:val="both"/>
        <w:rPr>
          <w:rFonts w:ascii="Times New Roman" w:hAnsi="Times New Roman" w:eastAsia="宋体"/>
          <w:color w:val="auto"/>
          <w:kern w:val="2"/>
          <w:sz w:val="24"/>
          <w:szCs w:val="24"/>
          <w:highlight w:val="none"/>
        </w:rPr>
      </w:pP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法律依据：</w:t>
      </w:r>
    </w:p>
    <w:p>
      <w:pPr>
        <w:widowControl w:val="0"/>
        <w:adjustRightInd/>
        <w:snapToGrid/>
        <w:spacing w:after="0" w:line="360" w:lineRule="auto"/>
        <w:jc w:val="both"/>
        <w:rPr>
          <w:rFonts w:ascii="Times New Roman" w:hAnsi="Times New Roman" w:eastAsia="宋体"/>
          <w:color w:val="auto"/>
          <w:kern w:val="2"/>
          <w:sz w:val="24"/>
          <w:szCs w:val="24"/>
          <w:highlight w:val="none"/>
        </w:rPr>
      </w:pP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 xml:space="preserve">投诉事项2  </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ascii="Times New Roman" w:hAnsi="Times New Roman" w:eastAsia="宋体"/>
          <w:color w:val="auto"/>
          <w:kern w:val="2"/>
          <w:sz w:val="24"/>
          <w:szCs w:val="24"/>
          <w:highlight w:val="none"/>
        </w:rPr>
        <w:t>……</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五、与投诉事项相关的投诉请求：</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请求：</w:t>
      </w:r>
    </w:p>
    <w:p>
      <w:pPr>
        <w:widowControl w:val="0"/>
        <w:adjustRightInd/>
        <w:snapToGrid/>
        <w:spacing w:after="0" w:line="360" w:lineRule="auto"/>
        <w:jc w:val="both"/>
        <w:rPr>
          <w:rFonts w:ascii="Times New Roman" w:hAnsi="Times New Roman" w:eastAsia="宋体"/>
          <w:color w:val="auto"/>
          <w:kern w:val="2"/>
          <w:sz w:val="24"/>
          <w:szCs w:val="24"/>
          <w:highlight w:val="none"/>
        </w:rPr>
      </w:pP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签字（签章）：                                       公章：</w:t>
      </w:r>
    </w:p>
    <w:p>
      <w:pPr>
        <w:widowControl w:val="0"/>
        <w:adjustRightInd/>
        <w:snapToGrid/>
        <w:spacing w:after="0" w:line="360" w:lineRule="auto"/>
        <w:jc w:val="both"/>
        <w:rPr>
          <w:rFonts w:ascii="Times New Roman" w:hAnsi="Times New Roman" w:eastAsia="宋体"/>
          <w:color w:val="auto"/>
          <w:kern w:val="2"/>
          <w:sz w:val="24"/>
          <w:szCs w:val="24"/>
          <w:highlight w:val="none"/>
        </w:rPr>
      </w:pP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日期：</w:t>
      </w:r>
    </w:p>
    <w:p>
      <w:pPr>
        <w:widowControl w:val="0"/>
        <w:adjustRightInd/>
        <w:snapToGrid/>
        <w:spacing w:after="0" w:line="360" w:lineRule="auto"/>
        <w:jc w:val="both"/>
        <w:rPr>
          <w:rFonts w:ascii="Times New Roman" w:hAnsi="Times New Roman" w:eastAsia="宋体"/>
          <w:color w:val="auto"/>
          <w:kern w:val="2"/>
          <w:sz w:val="24"/>
          <w:szCs w:val="24"/>
          <w:highlight w:val="none"/>
        </w:rPr>
      </w:pPr>
    </w:p>
    <w:p>
      <w:pPr>
        <w:widowControl w:val="0"/>
        <w:adjustRightInd/>
        <w:snapToGrid/>
        <w:spacing w:after="0" w:line="360" w:lineRule="auto"/>
        <w:jc w:val="both"/>
        <w:rPr>
          <w:rFonts w:ascii="Times New Roman" w:hAnsi="Times New Roman" w:eastAsia="宋体"/>
          <w:color w:val="auto"/>
          <w:kern w:val="2"/>
          <w:sz w:val="24"/>
          <w:szCs w:val="24"/>
          <w:highlight w:val="none"/>
        </w:rPr>
      </w:pP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说明：</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1.投诉人提起投诉时，应当提交投诉书和必要的证明材料，并按照被投诉人和与投诉事项有关的供应商数量提供投诉书副本。</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3.投诉书应简要列明质疑事项，质疑函、质疑答复等作为附件材料提供。</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4.投诉书的投诉事项应具体、明确，并有必要的事实依据和法律依据。</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5.投诉书的投诉请求应与投诉事项相关。</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6.投诉人为法人或者其他组织的，投诉书应由法定代表人、主要负责人，或者其授权代表签字或者盖章，并加盖公章。</w:t>
      </w:r>
    </w:p>
    <w:p>
      <w:pPr>
        <w:tabs>
          <w:tab w:val="left" w:pos="2757"/>
        </w:tabs>
        <w:rPr>
          <w:color w:val="auto"/>
          <w:highlight w:val="none"/>
        </w:rPr>
      </w:pPr>
    </w:p>
    <w:sectPr>
      <w:headerReference r:id="rId11" w:type="default"/>
      <w:footerReference r:id="rId12" w:type="default"/>
      <w:pgSz w:w="11906" w:h="16838"/>
      <w:pgMar w:top="1134" w:right="1134" w:bottom="1134" w:left="1134" w:header="708" w:footer="708" w:gutter="0"/>
      <w:pgNumType w:fmt="decimal"/>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right="360"/>
      <w:rPr>
        <w:rFonts w:hAnsi="Times New Roman"/>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right="360"/>
      <w:rPr>
        <w:rFonts w:hAnsi="Times New Roman"/>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right="360"/>
      <w:jc w:val="right"/>
      <w:rPr>
        <w:rFonts w:hAnsi="Times New Roman"/>
        <w:sz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right="360"/>
      <w:jc w:val="right"/>
      <w:rPr>
        <w:rFonts w:hAnsi="Times New Roman"/>
        <w:sz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center"/>
      <w:rPr>
        <w:rFonts w:hAnsi="Times New Roman"/>
        <w:sz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39BD23"/>
    <w:multiLevelType w:val="singleLevel"/>
    <w:tmpl w:val="B339BD23"/>
    <w:lvl w:ilvl="0" w:tentative="0">
      <w:start w:val="2"/>
      <w:numFmt w:val="decimal"/>
      <w:suff w:val="nothing"/>
      <w:lvlText w:val="%1、"/>
      <w:lvlJc w:val="left"/>
      <w:pPr>
        <w:ind w:left="480" w:leftChars="0" w:firstLine="0" w:firstLineChars="0"/>
      </w:pPr>
    </w:lvl>
  </w:abstractNum>
  <w:abstractNum w:abstractNumId="1">
    <w:nsid w:val="4CB7FEBB"/>
    <w:multiLevelType w:val="singleLevel"/>
    <w:tmpl w:val="4CB7FEBB"/>
    <w:lvl w:ilvl="0" w:tentative="0">
      <w:start w:val="3"/>
      <w:numFmt w:val="chineseCounting"/>
      <w:suff w:val="space"/>
      <w:lvlText w:val="第%1章"/>
      <w:lvlJc w:val="left"/>
      <w:rPr>
        <w:rFonts w:hint="eastAsia"/>
      </w:rPr>
    </w:lvl>
  </w:abstractNum>
  <w:abstractNum w:abstractNumId="2">
    <w:nsid w:val="56814A4F"/>
    <w:multiLevelType w:val="multilevel"/>
    <w:tmpl w:val="56814A4F"/>
    <w:lvl w:ilvl="0" w:tentative="0">
      <w:start w:val="1"/>
      <w:numFmt w:val="decimal"/>
      <w:lvlText w:val="(%1)"/>
      <w:lvlJc w:val="left"/>
      <w:pPr>
        <w:tabs>
          <w:tab w:val="left" w:pos="780"/>
        </w:tabs>
        <w:ind w:left="780" w:hanging="360"/>
      </w:pPr>
      <w:rPr>
        <w:rFonts w:hint="eastAsia" w:cs="Times New Roman"/>
      </w:rPr>
    </w:lvl>
    <w:lvl w:ilvl="1" w:tentative="0">
      <w:start w:val="1"/>
      <w:numFmt w:val="lowerLetter"/>
      <w:lvlText w:val="%2)"/>
      <w:lvlJc w:val="left"/>
      <w:pPr>
        <w:tabs>
          <w:tab w:val="left" w:pos="1260"/>
        </w:tabs>
        <w:ind w:left="1260" w:hanging="420"/>
      </w:pPr>
      <w:rPr>
        <w:rFonts w:cs="Times New Roman"/>
      </w:rPr>
    </w:lvl>
    <w:lvl w:ilvl="2" w:tentative="0">
      <w:start w:val="1"/>
      <w:numFmt w:val="lowerRoman"/>
      <w:lvlText w:val="%3."/>
      <w:lvlJc w:val="right"/>
      <w:pPr>
        <w:tabs>
          <w:tab w:val="left" w:pos="1680"/>
        </w:tabs>
        <w:ind w:left="1680" w:hanging="420"/>
      </w:pPr>
      <w:rPr>
        <w:rFonts w:cs="Times New Roman"/>
      </w:rPr>
    </w:lvl>
    <w:lvl w:ilvl="3" w:tentative="0">
      <w:start w:val="1"/>
      <w:numFmt w:val="decimal"/>
      <w:lvlText w:val="%4."/>
      <w:lvlJc w:val="left"/>
      <w:pPr>
        <w:tabs>
          <w:tab w:val="left" w:pos="2100"/>
        </w:tabs>
        <w:ind w:left="2100" w:hanging="420"/>
      </w:pPr>
      <w:rPr>
        <w:rFonts w:cs="Times New Roman"/>
      </w:rPr>
    </w:lvl>
    <w:lvl w:ilvl="4" w:tentative="0">
      <w:start w:val="1"/>
      <w:numFmt w:val="lowerLetter"/>
      <w:lvlText w:val="%5)"/>
      <w:lvlJc w:val="left"/>
      <w:pPr>
        <w:tabs>
          <w:tab w:val="left" w:pos="2520"/>
        </w:tabs>
        <w:ind w:left="2520" w:hanging="420"/>
      </w:pPr>
      <w:rPr>
        <w:rFonts w:cs="Times New Roman"/>
      </w:rPr>
    </w:lvl>
    <w:lvl w:ilvl="5" w:tentative="0">
      <w:start w:val="1"/>
      <w:numFmt w:val="lowerRoman"/>
      <w:lvlText w:val="%6."/>
      <w:lvlJc w:val="right"/>
      <w:pPr>
        <w:tabs>
          <w:tab w:val="left" w:pos="2940"/>
        </w:tabs>
        <w:ind w:left="2940" w:hanging="420"/>
      </w:pPr>
      <w:rPr>
        <w:rFonts w:cs="Times New Roman"/>
      </w:rPr>
    </w:lvl>
    <w:lvl w:ilvl="6" w:tentative="0">
      <w:start w:val="1"/>
      <w:numFmt w:val="decimal"/>
      <w:lvlText w:val="%7."/>
      <w:lvlJc w:val="left"/>
      <w:pPr>
        <w:tabs>
          <w:tab w:val="left" w:pos="3360"/>
        </w:tabs>
        <w:ind w:left="3360" w:hanging="420"/>
      </w:pPr>
      <w:rPr>
        <w:rFonts w:cs="Times New Roman"/>
      </w:rPr>
    </w:lvl>
    <w:lvl w:ilvl="7" w:tentative="0">
      <w:start w:val="1"/>
      <w:numFmt w:val="lowerLetter"/>
      <w:lvlText w:val="%8)"/>
      <w:lvlJc w:val="left"/>
      <w:pPr>
        <w:tabs>
          <w:tab w:val="left" w:pos="3780"/>
        </w:tabs>
        <w:ind w:left="3780" w:hanging="420"/>
      </w:pPr>
      <w:rPr>
        <w:rFonts w:cs="Times New Roman"/>
      </w:rPr>
    </w:lvl>
    <w:lvl w:ilvl="8" w:tentative="0">
      <w:start w:val="1"/>
      <w:numFmt w:val="lowerRoman"/>
      <w:lvlText w:val="%9."/>
      <w:lvlJc w:val="right"/>
      <w:pPr>
        <w:tabs>
          <w:tab w:val="left" w:pos="4200"/>
        </w:tabs>
        <w:ind w:left="4200" w:hanging="420"/>
      </w:pPr>
      <w:rPr>
        <w:rFonts w:cs="Times New Roman"/>
      </w:rPr>
    </w:lvl>
  </w:abstractNum>
  <w:abstractNum w:abstractNumId="3">
    <w:nsid w:val="58D09D69"/>
    <w:multiLevelType w:val="singleLevel"/>
    <w:tmpl w:val="58D09D69"/>
    <w:lvl w:ilvl="0" w:tentative="0">
      <w:start w:val="1"/>
      <w:numFmt w:val="chineseCounting"/>
      <w:suff w:val="nothing"/>
      <w:lvlText w:val="（%1）"/>
      <w:lvlJc w:val="left"/>
      <w:rPr>
        <w:rFonts w:hint="eastAsia"/>
      </w:rPr>
    </w:lvl>
  </w:abstractNum>
  <w:abstractNum w:abstractNumId="4">
    <w:nsid w:val="77DC1241"/>
    <w:multiLevelType w:val="multilevel"/>
    <w:tmpl w:val="77DC1241"/>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footnotePr>
    <w:footnote w:id="0"/>
    <w:footnote w:id="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I2NjNhMGE5ZDY3YmMxNWQ5NzRiYzE5MDk0ZjY1NjEifQ=="/>
  </w:docVars>
  <w:rsids>
    <w:rsidRoot w:val="00172A27"/>
    <w:rsid w:val="00001E2C"/>
    <w:rsid w:val="00002700"/>
    <w:rsid w:val="000171AB"/>
    <w:rsid w:val="00027DE5"/>
    <w:rsid w:val="00034E27"/>
    <w:rsid w:val="000350E1"/>
    <w:rsid w:val="00041B20"/>
    <w:rsid w:val="00053A4D"/>
    <w:rsid w:val="00062F0F"/>
    <w:rsid w:val="000822E2"/>
    <w:rsid w:val="00091AB8"/>
    <w:rsid w:val="000A0684"/>
    <w:rsid w:val="000A417F"/>
    <w:rsid w:val="000A4A52"/>
    <w:rsid w:val="000E29A9"/>
    <w:rsid w:val="000E62CE"/>
    <w:rsid w:val="000F6288"/>
    <w:rsid w:val="000F720E"/>
    <w:rsid w:val="0010547B"/>
    <w:rsid w:val="00106227"/>
    <w:rsid w:val="001303F7"/>
    <w:rsid w:val="0013753C"/>
    <w:rsid w:val="00141F1A"/>
    <w:rsid w:val="001505FE"/>
    <w:rsid w:val="00171CAD"/>
    <w:rsid w:val="00172A27"/>
    <w:rsid w:val="0017710C"/>
    <w:rsid w:val="00194D78"/>
    <w:rsid w:val="001B35D3"/>
    <w:rsid w:val="001C1633"/>
    <w:rsid w:val="001C5E0A"/>
    <w:rsid w:val="001D27E0"/>
    <w:rsid w:val="001D5766"/>
    <w:rsid w:val="001E1DD2"/>
    <w:rsid w:val="001E6AFC"/>
    <w:rsid w:val="00207533"/>
    <w:rsid w:val="002143EE"/>
    <w:rsid w:val="00220181"/>
    <w:rsid w:val="00224005"/>
    <w:rsid w:val="00231BC4"/>
    <w:rsid w:val="00247593"/>
    <w:rsid w:val="00265956"/>
    <w:rsid w:val="002851F3"/>
    <w:rsid w:val="002B4548"/>
    <w:rsid w:val="002D1AD9"/>
    <w:rsid w:val="002D4036"/>
    <w:rsid w:val="002E3F5B"/>
    <w:rsid w:val="002E67F7"/>
    <w:rsid w:val="002F274A"/>
    <w:rsid w:val="00315E58"/>
    <w:rsid w:val="00316A3C"/>
    <w:rsid w:val="003320B9"/>
    <w:rsid w:val="00332171"/>
    <w:rsid w:val="00344171"/>
    <w:rsid w:val="0034576C"/>
    <w:rsid w:val="00347106"/>
    <w:rsid w:val="00370AD0"/>
    <w:rsid w:val="00380F12"/>
    <w:rsid w:val="00390424"/>
    <w:rsid w:val="003F2EA2"/>
    <w:rsid w:val="003F651E"/>
    <w:rsid w:val="00400198"/>
    <w:rsid w:val="00400921"/>
    <w:rsid w:val="00404673"/>
    <w:rsid w:val="0042576C"/>
    <w:rsid w:val="004263C1"/>
    <w:rsid w:val="00433EFB"/>
    <w:rsid w:val="00443E2F"/>
    <w:rsid w:val="00470187"/>
    <w:rsid w:val="00475290"/>
    <w:rsid w:val="00492410"/>
    <w:rsid w:val="004B5A72"/>
    <w:rsid w:val="004C5719"/>
    <w:rsid w:val="004F07A2"/>
    <w:rsid w:val="004F3A48"/>
    <w:rsid w:val="004F78DE"/>
    <w:rsid w:val="00507725"/>
    <w:rsid w:val="0051447A"/>
    <w:rsid w:val="00531A4A"/>
    <w:rsid w:val="00533210"/>
    <w:rsid w:val="00546B6A"/>
    <w:rsid w:val="00562873"/>
    <w:rsid w:val="00562E23"/>
    <w:rsid w:val="00577729"/>
    <w:rsid w:val="00586970"/>
    <w:rsid w:val="00586A12"/>
    <w:rsid w:val="0059058B"/>
    <w:rsid w:val="005B09CE"/>
    <w:rsid w:val="005D035F"/>
    <w:rsid w:val="005D2438"/>
    <w:rsid w:val="005E3FF3"/>
    <w:rsid w:val="005E521B"/>
    <w:rsid w:val="00603E82"/>
    <w:rsid w:val="006053EE"/>
    <w:rsid w:val="006141AD"/>
    <w:rsid w:val="0062499F"/>
    <w:rsid w:val="0063429A"/>
    <w:rsid w:val="006524FE"/>
    <w:rsid w:val="00652C3D"/>
    <w:rsid w:val="00663890"/>
    <w:rsid w:val="00685907"/>
    <w:rsid w:val="006F0395"/>
    <w:rsid w:val="006F0547"/>
    <w:rsid w:val="006F4243"/>
    <w:rsid w:val="0070202B"/>
    <w:rsid w:val="00707BD9"/>
    <w:rsid w:val="00717295"/>
    <w:rsid w:val="007320AF"/>
    <w:rsid w:val="00744E71"/>
    <w:rsid w:val="0075683D"/>
    <w:rsid w:val="00762346"/>
    <w:rsid w:val="00772167"/>
    <w:rsid w:val="00780A82"/>
    <w:rsid w:val="00784967"/>
    <w:rsid w:val="0079071A"/>
    <w:rsid w:val="00796903"/>
    <w:rsid w:val="007976B2"/>
    <w:rsid w:val="007A7AC4"/>
    <w:rsid w:val="007C45DB"/>
    <w:rsid w:val="007C63CC"/>
    <w:rsid w:val="007D5BE5"/>
    <w:rsid w:val="007E1CC3"/>
    <w:rsid w:val="007E5F0E"/>
    <w:rsid w:val="007E6B3A"/>
    <w:rsid w:val="007F3D11"/>
    <w:rsid w:val="00801303"/>
    <w:rsid w:val="00817640"/>
    <w:rsid w:val="0082740E"/>
    <w:rsid w:val="008369DA"/>
    <w:rsid w:val="00844E10"/>
    <w:rsid w:val="00850BB1"/>
    <w:rsid w:val="0085674C"/>
    <w:rsid w:val="00872FA5"/>
    <w:rsid w:val="008854C6"/>
    <w:rsid w:val="00891C22"/>
    <w:rsid w:val="008B1621"/>
    <w:rsid w:val="008D59E6"/>
    <w:rsid w:val="008F430B"/>
    <w:rsid w:val="00901024"/>
    <w:rsid w:val="00903111"/>
    <w:rsid w:val="0093082F"/>
    <w:rsid w:val="00937F32"/>
    <w:rsid w:val="009666CD"/>
    <w:rsid w:val="009A7B1E"/>
    <w:rsid w:val="009E6009"/>
    <w:rsid w:val="009E6330"/>
    <w:rsid w:val="009F357E"/>
    <w:rsid w:val="009F5FEE"/>
    <w:rsid w:val="00A45F4E"/>
    <w:rsid w:val="00A821B2"/>
    <w:rsid w:val="00AB6D8C"/>
    <w:rsid w:val="00AC22BC"/>
    <w:rsid w:val="00AC5BB7"/>
    <w:rsid w:val="00B35F22"/>
    <w:rsid w:val="00B7604B"/>
    <w:rsid w:val="00B7682B"/>
    <w:rsid w:val="00B864E1"/>
    <w:rsid w:val="00B91F15"/>
    <w:rsid w:val="00B96DF5"/>
    <w:rsid w:val="00BC1057"/>
    <w:rsid w:val="00BC392C"/>
    <w:rsid w:val="00C030FA"/>
    <w:rsid w:val="00C20E21"/>
    <w:rsid w:val="00C2288D"/>
    <w:rsid w:val="00C35BFF"/>
    <w:rsid w:val="00C43050"/>
    <w:rsid w:val="00C519E9"/>
    <w:rsid w:val="00C5253B"/>
    <w:rsid w:val="00C60FB4"/>
    <w:rsid w:val="00C63C26"/>
    <w:rsid w:val="00C6687F"/>
    <w:rsid w:val="00C75749"/>
    <w:rsid w:val="00C86B03"/>
    <w:rsid w:val="00C970C6"/>
    <w:rsid w:val="00CA011C"/>
    <w:rsid w:val="00CB59F4"/>
    <w:rsid w:val="00CD5199"/>
    <w:rsid w:val="00CD57F7"/>
    <w:rsid w:val="00CE3028"/>
    <w:rsid w:val="00CE6CCD"/>
    <w:rsid w:val="00CF0D2C"/>
    <w:rsid w:val="00D045DD"/>
    <w:rsid w:val="00D247A6"/>
    <w:rsid w:val="00D249EA"/>
    <w:rsid w:val="00D673CE"/>
    <w:rsid w:val="00D94C9D"/>
    <w:rsid w:val="00DA4C4C"/>
    <w:rsid w:val="00DF14AF"/>
    <w:rsid w:val="00E221BF"/>
    <w:rsid w:val="00E266C8"/>
    <w:rsid w:val="00E459E3"/>
    <w:rsid w:val="00E52ABC"/>
    <w:rsid w:val="00E60C37"/>
    <w:rsid w:val="00E67A8A"/>
    <w:rsid w:val="00E80333"/>
    <w:rsid w:val="00ED1995"/>
    <w:rsid w:val="00ED3A9B"/>
    <w:rsid w:val="00EE37E5"/>
    <w:rsid w:val="00EE6875"/>
    <w:rsid w:val="00EF6FCF"/>
    <w:rsid w:val="00F12577"/>
    <w:rsid w:val="00F358D8"/>
    <w:rsid w:val="00F52CAA"/>
    <w:rsid w:val="00F66FBE"/>
    <w:rsid w:val="00F701F2"/>
    <w:rsid w:val="00F77F4E"/>
    <w:rsid w:val="00F977F9"/>
    <w:rsid w:val="00FA37CA"/>
    <w:rsid w:val="00FD31E8"/>
    <w:rsid w:val="01D07B9E"/>
    <w:rsid w:val="01DD5D6B"/>
    <w:rsid w:val="01F20634"/>
    <w:rsid w:val="02A86215"/>
    <w:rsid w:val="02D44561"/>
    <w:rsid w:val="02DC1A7B"/>
    <w:rsid w:val="030E5121"/>
    <w:rsid w:val="034A4940"/>
    <w:rsid w:val="036E2937"/>
    <w:rsid w:val="0379703E"/>
    <w:rsid w:val="03811CF2"/>
    <w:rsid w:val="038C11BF"/>
    <w:rsid w:val="03BA41DB"/>
    <w:rsid w:val="04D36E3A"/>
    <w:rsid w:val="05246996"/>
    <w:rsid w:val="05571F97"/>
    <w:rsid w:val="061A3713"/>
    <w:rsid w:val="069842A0"/>
    <w:rsid w:val="06A44F4B"/>
    <w:rsid w:val="071A4CB0"/>
    <w:rsid w:val="072E1CCA"/>
    <w:rsid w:val="07643387"/>
    <w:rsid w:val="08544435"/>
    <w:rsid w:val="0855063A"/>
    <w:rsid w:val="087A414D"/>
    <w:rsid w:val="08E33653"/>
    <w:rsid w:val="0A032E28"/>
    <w:rsid w:val="0A09042E"/>
    <w:rsid w:val="0A5205E6"/>
    <w:rsid w:val="0AE07BC8"/>
    <w:rsid w:val="0AED3D82"/>
    <w:rsid w:val="0B3B0375"/>
    <w:rsid w:val="0B57548D"/>
    <w:rsid w:val="0B614F75"/>
    <w:rsid w:val="0BDA1EE5"/>
    <w:rsid w:val="0C033703"/>
    <w:rsid w:val="0C0A22C0"/>
    <w:rsid w:val="0C410B0C"/>
    <w:rsid w:val="0CF67D0F"/>
    <w:rsid w:val="0D1004D9"/>
    <w:rsid w:val="0D702F15"/>
    <w:rsid w:val="0D9D3B46"/>
    <w:rsid w:val="0DE72ECF"/>
    <w:rsid w:val="0E26212F"/>
    <w:rsid w:val="0E727599"/>
    <w:rsid w:val="0EAB55BC"/>
    <w:rsid w:val="0F17719A"/>
    <w:rsid w:val="0F58392F"/>
    <w:rsid w:val="0FD473DA"/>
    <w:rsid w:val="0FED1C75"/>
    <w:rsid w:val="100B05F1"/>
    <w:rsid w:val="10374F06"/>
    <w:rsid w:val="108260FD"/>
    <w:rsid w:val="10FA1EAC"/>
    <w:rsid w:val="11064EF6"/>
    <w:rsid w:val="11466CD7"/>
    <w:rsid w:val="11495B0F"/>
    <w:rsid w:val="11521CB9"/>
    <w:rsid w:val="117A5FE1"/>
    <w:rsid w:val="117B6038"/>
    <w:rsid w:val="11881E74"/>
    <w:rsid w:val="11A4260F"/>
    <w:rsid w:val="11AB064F"/>
    <w:rsid w:val="11B70AE7"/>
    <w:rsid w:val="11CB1D09"/>
    <w:rsid w:val="122C6E50"/>
    <w:rsid w:val="129A6A1E"/>
    <w:rsid w:val="129C078D"/>
    <w:rsid w:val="12B143EC"/>
    <w:rsid w:val="13531CEB"/>
    <w:rsid w:val="13C94267"/>
    <w:rsid w:val="13CE71AD"/>
    <w:rsid w:val="13FF370A"/>
    <w:rsid w:val="140776A0"/>
    <w:rsid w:val="14437F36"/>
    <w:rsid w:val="149C2AA2"/>
    <w:rsid w:val="14CD2708"/>
    <w:rsid w:val="150945DC"/>
    <w:rsid w:val="15D471CA"/>
    <w:rsid w:val="167E3015"/>
    <w:rsid w:val="172113B1"/>
    <w:rsid w:val="174B0F87"/>
    <w:rsid w:val="177C0146"/>
    <w:rsid w:val="177F058C"/>
    <w:rsid w:val="179C1128"/>
    <w:rsid w:val="17BC7CE2"/>
    <w:rsid w:val="190265D6"/>
    <w:rsid w:val="190343DD"/>
    <w:rsid w:val="191306C3"/>
    <w:rsid w:val="19641CFD"/>
    <w:rsid w:val="198A724D"/>
    <w:rsid w:val="19D92DC8"/>
    <w:rsid w:val="19DB0FBA"/>
    <w:rsid w:val="19F07E66"/>
    <w:rsid w:val="19FB4427"/>
    <w:rsid w:val="1A3C70F5"/>
    <w:rsid w:val="1A513802"/>
    <w:rsid w:val="1A5A43BE"/>
    <w:rsid w:val="1A841186"/>
    <w:rsid w:val="1A8A7701"/>
    <w:rsid w:val="1AAC6533"/>
    <w:rsid w:val="1B3809C7"/>
    <w:rsid w:val="1B5B2087"/>
    <w:rsid w:val="1B755D1F"/>
    <w:rsid w:val="1BA201ED"/>
    <w:rsid w:val="1BD95C97"/>
    <w:rsid w:val="1C027091"/>
    <w:rsid w:val="1C0E6229"/>
    <w:rsid w:val="1C253311"/>
    <w:rsid w:val="1CE67B96"/>
    <w:rsid w:val="1D784A21"/>
    <w:rsid w:val="1D824530"/>
    <w:rsid w:val="1DA0698F"/>
    <w:rsid w:val="1E164DC8"/>
    <w:rsid w:val="1E2A05EB"/>
    <w:rsid w:val="1E656DBF"/>
    <w:rsid w:val="1F126D3F"/>
    <w:rsid w:val="1F213AC8"/>
    <w:rsid w:val="1F2F7661"/>
    <w:rsid w:val="1F69564E"/>
    <w:rsid w:val="1F854242"/>
    <w:rsid w:val="1FC90AE3"/>
    <w:rsid w:val="1FD9050B"/>
    <w:rsid w:val="1FE85C28"/>
    <w:rsid w:val="1FF06356"/>
    <w:rsid w:val="20467A02"/>
    <w:rsid w:val="206930B0"/>
    <w:rsid w:val="208B78C6"/>
    <w:rsid w:val="20A078BA"/>
    <w:rsid w:val="20B4552C"/>
    <w:rsid w:val="20F04656"/>
    <w:rsid w:val="218A6608"/>
    <w:rsid w:val="219C3017"/>
    <w:rsid w:val="21EE30E8"/>
    <w:rsid w:val="222A0BDB"/>
    <w:rsid w:val="22914464"/>
    <w:rsid w:val="22A45076"/>
    <w:rsid w:val="22F664C5"/>
    <w:rsid w:val="23521CBD"/>
    <w:rsid w:val="23CC268A"/>
    <w:rsid w:val="24133D60"/>
    <w:rsid w:val="24163A8F"/>
    <w:rsid w:val="243729FB"/>
    <w:rsid w:val="246C2B13"/>
    <w:rsid w:val="250669AA"/>
    <w:rsid w:val="250953C3"/>
    <w:rsid w:val="25D971B4"/>
    <w:rsid w:val="26105DEF"/>
    <w:rsid w:val="26133841"/>
    <w:rsid w:val="26482304"/>
    <w:rsid w:val="265D64FB"/>
    <w:rsid w:val="26702AF9"/>
    <w:rsid w:val="26814249"/>
    <w:rsid w:val="26971108"/>
    <w:rsid w:val="26A07441"/>
    <w:rsid w:val="26AB5D85"/>
    <w:rsid w:val="26BD03F6"/>
    <w:rsid w:val="26E56F2E"/>
    <w:rsid w:val="272B2516"/>
    <w:rsid w:val="27500E14"/>
    <w:rsid w:val="280074F4"/>
    <w:rsid w:val="2801758C"/>
    <w:rsid w:val="28121EFC"/>
    <w:rsid w:val="28326A82"/>
    <w:rsid w:val="28C10B35"/>
    <w:rsid w:val="28FE1EB4"/>
    <w:rsid w:val="29470B43"/>
    <w:rsid w:val="294A2493"/>
    <w:rsid w:val="29551789"/>
    <w:rsid w:val="2A0A2F1C"/>
    <w:rsid w:val="2A1D1446"/>
    <w:rsid w:val="2A40173C"/>
    <w:rsid w:val="2A4813F6"/>
    <w:rsid w:val="2AEA0FEE"/>
    <w:rsid w:val="2B634CCB"/>
    <w:rsid w:val="2BCD0BCE"/>
    <w:rsid w:val="2C132B15"/>
    <w:rsid w:val="2C302494"/>
    <w:rsid w:val="2C5F29F2"/>
    <w:rsid w:val="2C6C224F"/>
    <w:rsid w:val="2CDB4F90"/>
    <w:rsid w:val="2CE36573"/>
    <w:rsid w:val="2D385152"/>
    <w:rsid w:val="2D422BB9"/>
    <w:rsid w:val="2D473EC2"/>
    <w:rsid w:val="2D650748"/>
    <w:rsid w:val="2D7918CE"/>
    <w:rsid w:val="2E0B5B8B"/>
    <w:rsid w:val="2E645B95"/>
    <w:rsid w:val="2EAB5FD7"/>
    <w:rsid w:val="2EBA5744"/>
    <w:rsid w:val="2EC25FBF"/>
    <w:rsid w:val="2EC85381"/>
    <w:rsid w:val="2ED95805"/>
    <w:rsid w:val="2F571D23"/>
    <w:rsid w:val="2F5928D3"/>
    <w:rsid w:val="2F65128E"/>
    <w:rsid w:val="2F6E5A82"/>
    <w:rsid w:val="2F8C0F2F"/>
    <w:rsid w:val="2FA34546"/>
    <w:rsid w:val="300A408E"/>
    <w:rsid w:val="303346AD"/>
    <w:rsid w:val="30664AEB"/>
    <w:rsid w:val="30A139F1"/>
    <w:rsid w:val="30BD2B9F"/>
    <w:rsid w:val="30FA4276"/>
    <w:rsid w:val="31031022"/>
    <w:rsid w:val="31190629"/>
    <w:rsid w:val="31611C23"/>
    <w:rsid w:val="32AC6B6A"/>
    <w:rsid w:val="3322229C"/>
    <w:rsid w:val="333B791A"/>
    <w:rsid w:val="335A2134"/>
    <w:rsid w:val="339030F3"/>
    <w:rsid w:val="33D36529"/>
    <w:rsid w:val="33E85698"/>
    <w:rsid w:val="33E9476B"/>
    <w:rsid w:val="341A0F3A"/>
    <w:rsid w:val="34265AB8"/>
    <w:rsid w:val="345A6FD0"/>
    <w:rsid w:val="349D513D"/>
    <w:rsid w:val="35B8402D"/>
    <w:rsid w:val="35F945D0"/>
    <w:rsid w:val="36495D10"/>
    <w:rsid w:val="3653733F"/>
    <w:rsid w:val="3661055D"/>
    <w:rsid w:val="36DF0939"/>
    <w:rsid w:val="36E44131"/>
    <w:rsid w:val="36EB7F3F"/>
    <w:rsid w:val="378A0F24"/>
    <w:rsid w:val="37B373D5"/>
    <w:rsid w:val="37C079A5"/>
    <w:rsid w:val="381265D8"/>
    <w:rsid w:val="384416C0"/>
    <w:rsid w:val="386A1849"/>
    <w:rsid w:val="387F039A"/>
    <w:rsid w:val="38863C96"/>
    <w:rsid w:val="391C2A53"/>
    <w:rsid w:val="396A3053"/>
    <w:rsid w:val="396B7FCB"/>
    <w:rsid w:val="396F43AC"/>
    <w:rsid w:val="39830641"/>
    <w:rsid w:val="39A8781A"/>
    <w:rsid w:val="39E24FC0"/>
    <w:rsid w:val="3A107C74"/>
    <w:rsid w:val="3A1F1E3C"/>
    <w:rsid w:val="3A5B234F"/>
    <w:rsid w:val="3AB161F0"/>
    <w:rsid w:val="3B112207"/>
    <w:rsid w:val="3B15391D"/>
    <w:rsid w:val="3B6D154D"/>
    <w:rsid w:val="3BBE2205"/>
    <w:rsid w:val="3BCA3FBF"/>
    <w:rsid w:val="3BD33CF3"/>
    <w:rsid w:val="3BE304F7"/>
    <w:rsid w:val="3C0D1400"/>
    <w:rsid w:val="3C32287B"/>
    <w:rsid w:val="3CBD650E"/>
    <w:rsid w:val="3CF2496A"/>
    <w:rsid w:val="3D071D20"/>
    <w:rsid w:val="3D42552F"/>
    <w:rsid w:val="3D501C4A"/>
    <w:rsid w:val="3D6169AD"/>
    <w:rsid w:val="3E22375E"/>
    <w:rsid w:val="3E3A06F4"/>
    <w:rsid w:val="3E4F69C6"/>
    <w:rsid w:val="3EA769D3"/>
    <w:rsid w:val="3EAF53EB"/>
    <w:rsid w:val="3EBF0EA0"/>
    <w:rsid w:val="3EE06230"/>
    <w:rsid w:val="3F622A54"/>
    <w:rsid w:val="3F6C15F7"/>
    <w:rsid w:val="3F965287"/>
    <w:rsid w:val="3FAA2F1E"/>
    <w:rsid w:val="403B580E"/>
    <w:rsid w:val="409177F8"/>
    <w:rsid w:val="40B80CEB"/>
    <w:rsid w:val="40D07738"/>
    <w:rsid w:val="40DB24E4"/>
    <w:rsid w:val="41127A7D"/>
    <w:rsid w:val="411323D3"/>
    <w:rsid w:val="41356594"/>
    <w:rsid w:val="415F428F"/>
    <w:rsid w:val="416B6487"/>
    <w:rsid w:val="41F16A05"/>
    <w:rsid w:val="4209049B"/>
    <w:rsid w:val="42860BEC"/>
    <w:rsid w:val="429D43C8"/>
    <w:rsid w:val="429F77BE"/>
    <w:rsid w:val="42A64E83"/>
    <w:rsid w:val="430F2676"/>
    <w:rsid w:val="432A241B"/>
    <w:rsid w:val="432D3A8B"/>
    <w:rsid w:val="43A8605F"/>
    <w:rsid w:val="43C03933"/>
    <w:rsid w:val="43C464C2"/>
    <w:rsid w:val="43CE4050"/>
    <w:rsid w:val="43F121F2"/>
    <w:rsid w:val="43FE77D7"/>
    <w:rsid w:val="44046DD7"/>
    <w:rsid w:val="443071E0"/>
    <w:rsid w:val="445D42AD"/>
    <w:rsid w:val="44E34649"/>
    <w:rsid w:val="44E428D9"/>
    <w:rsid w:val="453402A2"/>
    <w:rsid w:val="454B7BA4"/>
    <w:rsid w:val="45593D6B"/>
    <w:rsid w:val="45D066BD"/>
    <w:rsid w:val="460C5AFB"/>
    <w:rsid w:val="460D5887"/>
    <w:rsid w:val="461E35B1"/>
    <w:rsid w:val="462930BB"/>
    <w:rsid w:val="462A0691"/>
    <w:rsid w:val="464C4C3A"/>
    <w:rsid w:val="468C0EA6"/>
    <w:rsid w:val="46A649B7"/>
    <w:rsid w:val="47036B1B"/>
    <w:rsid w:val="471449FA"/>
    <w:rsid w:val="47194487"/>
    <w:rsid w:val="47255E5C"/>
    <w:rsid w:val="474E3B67"/>
    <w:rsid w:val="47945CBB"/>
    <w:rsid w:val="47BD144F"/>
    <w:rsid w:val="489A3F24"/>
    <w:rsid w:val="48A7019D"/>
    <w:rsid w:val="48AD74F4"/>
    <w:rsid w:val="48C44A50"/>
    <w:rsid w:val="49363385"/>
    <w:rsid w:val="49446A92"/>
    <w:rsid w:val="494B14C2"/>
    <w:rsid w:val="49722803"/>
    <w:rsid w:val="4A0A1B5F"/>
    <w:rsid w:val="4A5045E1"/>
    <w:rsid w:val="4A6971D8"/>
    <w:rsid w:val="4A7B1ED5"/>
    <w:rsid w:val="4A971D5E"/>
    <w:rsid w:val="4AB44EEE"/>
    <w:rsid w:val="4B030D86"/>
    <w:rsid w:val="4B085888"/>
    <w:rsid w:val="4B4C5BDA"/>
    <w:rsid w:val="4BE83EAB"/>
    <w:rsid w:val="4C587A51"/>
    <w:rsid w:val="4CA5048A"/>
    <w:rsid w:val="4D8350CD"/>
    <w:rsid w:val="4DB93D25"/>
    <w:rsid w:val="4E895803"/>
    <w:rsid w:val="4E965A7A"/>
    <w:rsid w:val="4E9A7F73"/>
    <w:rsid w:val="4F144212"/>
    <w:rsid w:val="4F1C0477"/>
    <w:rsid w:val="4F211DDD"/>
    <w:rsid w:val="4F307598"/>
    <w:rsid w:val="4FB31B2D"/>
    <w:rsid w:val="4FE43024"/>
    <w:rsid w:val="506866FF"/>
    <w:rsid w:val="507109B9"/>
    <w:rsid w:val="50761B8F"/>
    <w:rsid w:val="50DF1C2A"/>
    <w:rsid w:val="50F404A3"/>
    <w:rsid w:val="51123E24"/>
    <w:rsid w:val="51182AE4"/>
    <w:rsid w:val="515B3FF7"/>
    <w:rsid w:val="51733650"/>
    <w:rsid w:val="51B45A68"/>
    <w:rsid w:val="51D03F6B"/>
    <w:rsid w:val="51EC3F05"/>
    <w:rsid w:val="5225717C"/>
    <w:rsid w:val="526320D9"/>
    <w:rsid w:val="52D2426D"/>
    <w:rsid w:val="53B340BA"/>
    <w:rsid w:val="53C133C5"/>
    <w:rsid w:val="53CE65B1"/>
    <w:rsid w:val="5484561B"/>
    <w:rsid w:val="54CE7277"/>
    <w:rsid w:val="54D47079"/>
    <w:rsid w:val="55596F59"/>
    <w:rsid w:val="556C6F1F"/>
    <w:rsid w:val="55E82DB8"/>
    <w:rsid w:val="56111356"/>
    <w:rsid w:val="567B7553"/>
    <w:rsid w:val="57472724"/>
    <w:rsid w:val="574F356E"/>
    <w:rsid w:val="5784368A"/>
    <w:rsid w:val="57E77304"/>
    <w:rsid w:val="583E20EB"/>
    <w:rsid w:val="58474DB3"/>
    <w:rsid w:val="58836D75"/>
    <w:rsid w:val="588F529F"/>
    <w:rsid w:val="58EE4A7D"/>
    <w:rsid w:val="596C32FE"/>
    <w:rsid w:val="59EC6604"/>
    <w:rsid w:val="5A4D6EE0"/>
    <w:rsid w:val="5A535809"/>
    <w:rsid w:val="5A977557"/>
    <w:rsid w:val="5AD003A3"/>
    <w:rsid w:val="5B3F4C37"/>
    <w:rsid w:val="5B5E7AD1"/>
    <w:rsid w:val="5B780F87"/>
    <w:rsid w:val="5B7C3383"/>
    <w:rsid w:val="5BA47969"/>
    <w:rsid w:val="5BAF4501"/>
    <w:rsid w:val="5C040630"/>
    <w:rsid w:val="5C311F56"/>
    <w:rsid w:val="5C4949A4"/>
    <w:rsid w:val="5C6113A7"/>
    <w:rsid w:val="5C686132"/>
    <w:rsid w:val="5CB151E7"/>
    <w:rsid w:val="5CC9469F"/>
    <w:rsid w:val="5CCE0C07"/>
    <w:rsid w:val="5CE72655"/>
    <w:rsid w:val="5D122CF3"/>
    <w:rsid w:val="5D1A6514"/>
    <w:rsid w:val="5D9B232B"/>
    <w:rsid w:val="5DB54A28"/>
    <w:rsid w:val="5DBB5E61"/>
    <w:rsid w:val="5DFD4EDB"/>
    <w:rsid w:val="5E8D6E3B"/>
    <w:rsid w:val="5EF12758"/>
    <w:rsid w:val="5F00633E"/>
    <w:rsid w:val="5F5B3F02"/>
    <w:rsid w:val="5FAB66B9"/>
    <w:rsid w:val="5FAD797A"/>
    <w:rsid w:val="5FBC3E78"/>
    <w:rsid w:val="5FCA3FEB"/>
    <w:rsid w:val="5FFB3328"/>
    <w:rsid w:val="60B206B6"/>
    <w:rsid w:val="60C43A8E"/>
    <w:rsid w:val="610925C8"/>
    <w:rsid w:val="610D574B"/>
    <w:rsid w:val="61360815"/>
    <w:rsid w:val="614441F4"/>
    <w:rsid w:val="61B966D9"/>
    <w:rsid w:val="61D0560F"/>
    <w:rsid w:val="61F4422B"/>
    <w:rsid w:val="6224555F"/>
    <w:rsid w:val="62612934"/>
    <w:rsid w:val="62814B1C"/>
    <w:rsid w:val="62973596"/>
    <w:rsid w:val="62C46F66"/>
    <w:rsid w:val="63455822"/>
    <w:rsid w:val="63536234"/>
    <w:rsid w:val="636C779B"/>
    <w:rsid w:val="63737458"/>
    <w:rsid w:val="63A624F1"/>
    <w:rsid w:val="63CB3BFC"/>
    <w:rsid w:val="64A10613"/>
    <w:rsid w:val="64E83C1C"/>
    <w:rsid w:val="655D5C3F"/>
    <w:rsid w:val="65753DD7"/>
    <w:rsid w:val="660E1648"/>
    <w:rsid w:val="66234D93"/>
    <w:rsid w:val="663A2C3D"/>
    <w:rsid w:val="669E0853"/>
    <w:rsid w:val="66ED1880"/>
    <w:rsid w:val="68913C71"/>
    <w:rsid w:val="6909309B"/>
    <w:rsid w:val="69532BA3"/>
    <w:rsid w:val="696D68E7"/>
    <w:rsid w:val="69760F47"/>
    <w:rsid w:val="699835B8"/>
    <w:rsid w:val="6A0612C5"/>
    <w:rsid w:val="6A541BFB"/>
    <w:rsid w:val="6A924086"/>
    <w:rsid w:val="6AF72A3C"/>
    <w:rsid w:val="6B164A3A"/>
    <w:rsid w:val="6B3C16AA"/>
    <w:rsid w:val="6B494568"/>
    <w:rsid w:val="6B4D5394"/>
    <w:rsid w:val="6BB05D27"/>
    <w:rsid w:val="6BCA171F"/>
    <w:rsid w:val="6BF05E62"/>
    <w:rsid w:val="6C465ADA"/>
    <w:rsid w:val="6C64118D"/>
    <w:rsid w:val="6CBD7275"/>
    <w:rsid w:val="6CC25F03"/>
    <w:rsid w:val="6CE06E06"/>
    <w:rsid w:val="6CEE48B4"/>
    <w:rsid w:val="6D0F1C2A"/>
    <w:rsid w:val="6D495C5A"/>
    <w:rsid w:val="6D782562"/>
    <w:rsid w:val="6DCF6CFE"/>
    <w:rsid w:val="6E1D5D89"/>
    <w:rsid w:val="6E744487"/>
    <w:rsid w:val="6E7A28AA"/>
    <w:rsid w:val="6EA23B48"/>
    <w:rsid w:val="6F795309"/>
    <w:rsid w:val="6F8352D8"/>
    <w:rsid w:val="6FBE477F"/>
    <w:rsid w:val="6FC154E2"/>
    <w:rsid w:val="701E5AF7"/>
    <w:rsid w:val="703D11CA"/>
    <w:rsid w:val="70D9295E"/>
    <w:rsid w:val="7106354D"/>
    <w:rsid w:val="712223FA"/>
    <w:rsid w:val="713251D1"/>
    <w:rsid w:val="71521822"/>
    <w:rsid w:val="718E3770"/>
    <w:rsid w:val="720800C4"/>
    <w:rsid w:val="72A12A1A"/>
    <w:rsid w:val="72EE6247"/>
    <w:rsid w:val="731536B9"/>
    <w:rsid w:val="732E7062"/>
    <w:rsid w:val="735A5289"/>
    <w:rsid w:val="73746CAE"/>
    <w:rsid w:val="73A4483D"/>
    <w:rsid w:val="73CA1B85"/>
    <w:rsid w:val="73F02D35"/>
    <w:rsid w:val="74116AEC"/>
    <w:rsid w:val="74145513"/>
    <w:rsid w:val="74292079"/>
    <w:rsid w:val="746B30C1"/>
    <w:rsid w:val="748157CD"/>
    <w:rsid w:val="7482565E"/>
    <w:rsid w:val="74A97587"/>
    <w:rsid w:val="74B71445"/>
    <w:rsid w:val="75493695"/>
    <w:rsid w:val="757C79FB"/>
    <w:rsid w:val="75A637D7"/>
    <w:rsid w:val="760578D6"/>
    <w:rsid w:val="76561EB2"/>
    <w:rsid w:val="76A058F9"/>
    <w:rsid w:val="76C06B17"/>
    <w:rsid w:val="76CE3B21"/>
    <w:rsid w:val="76E4761D"/>
    <w:rsid w:val="76F809DE"/>
    <w:rsid w:val="779E1382"/>
    <w:rsid w:val="77F9021A"/>
    <w:rsid w:val="781A6FB5"/>
    <w:rsid w:val="783C37FE"/>
    <w:rsid w:val="788C70A2"/>
    <w:rsid w:val="78906BEE"/>
    <w:rsid w:val="79134885"/>
    <w:rsid w:val="7934545C"/>
    <w:rsid w:val="797029C3"/>
    <w:rsid w:val="79FC5A2F"/>
    <w:rsid w:val="7A072CED"/>
    <w:rsid w:val="7A513E12"/>
    <w:rsid w:val="7A5C7447"/>
    <w:rsid w:val="7AB56222"/>
    <w:rsid w:val="7ADB5996"/>
    <w:rsid w:val="7AF370C1"/>
    <w:rsid w:val="7AF4653C"/>
    <w:rsid w:val="7AFF2BC0"/>
    <w:rsid w:val="7B0E12AB"/>
    <w:rsid w:val="7B3121DA"/>
    <w:rsid w:val="7B9E0AFE"/>
    <w:rsid w:val="7BE672C7"/>
    <w:rsid w:val="7BF03B2B"/>
    <w:rsid w:val="7C335A8C"/>
    <w:rsid w:val="7C506C7F"/>
    <w:rsid w:val="7D056EC5"/>
    <w:rsid w:val="7D106C8C"/>
    <w:rsid w:val="7D3138AA"/>
    <w:rsid w:val="7D8F3F0B"/>
    <w:rsid w:val="7DB14BAF"/>
    <w:rsid w:val="7DBD077C"/>
    <w:rsid w:val="7DC479E7"/>
    <w:rsid w:val="7DE444E8"/>
    <w:rsid w:val="7E1C6174"/>
    <w:rsid w:val="7E322F7A"/>
    <w:rsid w:val="7E49615E"/>
    <w:rsid w:val="7FEB03A3"/>
    <w:rsid w:val="7FEB797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9" w:semiHidden="0" w:name="heading 3" w:locked="1"/>
    <w:lsdException w:qFormat="1" w:unhideWhenUsed="0" w:uiPriority="6" w:semiHidden="0" w:name="heading 4" w:locked="1"/>
    <w:lsdException w:qFormat="1" w:uiPriority="1" w:semiHidden="0"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iPriority="39" w:semiHidden="0" w:name="toc 1" w:locked="1"/>
    <w:lsdException w:qFormat="1" w:uiPriority="39" w:semiHidden="0"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name="Hyperlink"/>
    <w:lsdException w:qFormat="1" w:unhideWhenUsed="0" w:uiPriority="99" w:name="FollowedHyperlink"/>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3">
    <w:name w:val="heading 1"/>
    <w:basedOn w:val="1"/>
    <w:next w:val="1"/>
    <w:qFormat/>
    <w:locked/>
    <w:uiPriority w:val="0"/>
    <w:pPr>
      <w:keepNext/>
      <w:keepLines/>
      <w:spacing w:before="340" w:after="330" w:line="578" w:lineRule="auto"/>
      <w:outlineLvl w:val="0"/>
    </w:pPr>
    <w:rPr>
      <w:b/>
      <w:bCs/>
      <w:kern w:val="44"/>
      <w:sz w:val="44"/>
      <w:szCs w:val="44"/>
    </w:rPr>
  </w:style>
  <w:style w:type="paragraph" w:styleId="4">
    <w:name w:val="heading 2"/>
    <w:basedOn w:val="1"/>
    <w:next w:val="1"/>
    <w:qFormat/>
    <w:locked/>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locked/>
    <w:uiPriority w:val="9"/>
    <w:pPr>
      <w:keepNext/>
      <w:keepLines/>
      <w:spacing w:before="260" w:after="260" w:line="416" w:lineRule="auto"/>
      <w:outlineLvl w:val="2"/>
    </w:pPr>
    <w:rPr>
      <w:b/>
      <w:bCs/>
      <w:sz w:val="32"/>
      <w:szCs w:val="32"/>
    </w:rPr>
  </w:style>
  <w:style w:type="paragraph" w:styleId="6">
    <w:name w:val="heading 4"/>
    <w:basedOn w:val="1"/>
    <w:next w:val="1"/>
    <w:qFormat/>
    <w:locked/>
    <w:uiPriority w:val="6"/>
    <w:pPr>
      <w:keepNext/>
      <w:keepLines/>
      <w:tabs>
        <w:tab w:val="left" w:pos="2880"/>
      </w:tabs>
      <w:spacing w:before="280" w:after="290" w:line="376" w:lineRule="atLeast"/>
      <w:ind w:left="2880" w:hanging="360"/>
      <w:jc w:val="left"/>
      <w:outlineLvl w:val="3"/>
    </w:pPr>
    <w:rPr>
      <w:rFonts w:ascii="Arial" w:hAnsi="Arial" w:eastAsia="黑体" w:cs="Arial"/>
      <w:b/>
      <w:sz w:val="28"/>
      <w:szCs w:val="20"/>
    </w:rPr>
  </w:style>
  <w:style w:type="paragraph" w:styleId="7">
    <w:name w:val="heading 5"/>
    <w:basedOn w:val="1"/>
    <w:next w:val="1"/>
    <w:unhideWhenUsed/>
    <w:qFormat/>
    <w:locked/>
    <w:uiPriority w:val="1"/>
    <w:pPr>
      <w:jc w:val="center"/>
      <w:outlineLvl w:val="4"/>
    </w:pPr>
    <w:rPr>
      <w:rFonts w:hint="eastAsia"/>
      <w:b/>
      <w:sz w:val="32"/>
      <w:szCs w:val="24"/>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locked/>
    <w:uiPriority w:val="39"/>
  </w:style>
  <w:style w:type="paragraph" w:styleId="8">
    <w:name w:val="Normal Indent"/>
    <w:basedOn w:val="1"/>
    <w:qFormat/>
    <w:uiPriority w:val="99"/>
    <w:pPr>
      <w:spacing w:line="360" w:lineRule="atLeast"/>
      <w:ind w:firstLine="420"/>
      <w:textAlignment w:val="baseline"/>
    </w:pPr>
    <w:rPr>
      <w:szCs w:val="20"/>
    </w:rPr>
  </w:style>
  <w:style w:type="paragraph" w:styleId="9">
    <w:name w:val="annotation text"/>
    <w:basedOn w:val="1"/>
    <w:link w:val="27"/>
    <w:qFormat/>
    <w:uiPriority w:val="99"/>
  </w:style>
  <w:style w:type="paragraph" w:styleId="10">
    <w:name w:val="Body Text"/>
    <w:basedOn w:val="1"/>
    <w:link w:val="29"/>
    <w:qFormat/>
    <w:uiPriority w:val="99"/>
    <w:pPr>
      <w:widowControl w:val="0"/>
      <w:adjustRightInd/>
      <w:snapToGrid/>
      <w:spacing w:after="0"/>
      <w:jc w:val="center"/>
    </w:pPr>
    <w:rPr>
      <w:rFonts w:ascii="Times New Roman" w:hAnsi="Times New Roman" w:eastAsia="宋体"/>
      <w:sz w:val="52"/>
      <w:szCs w:val="20"/>
    </w:rPr>
  </w:style>
  <w:style w:type="paragraph" w:styleId="11">
    <w:name w:val="Body Text Indent"/>
    <w:basedOn w:val="1"/>
    <w:qFormat/>
    <w:locked/>
    <w:uiPriority w:val="0"/>
    <w:pPr>
      <w:spacing w:line="200" w:lineRule="exact"/>
      <w:ind w:firstLine="301"/>
    </w:pPr>
    <w:rPr>
      <w:rFonts w:ascii="宋体" w:hAnsi="Courier New"/>
      <w:spacing w:val="-4"/>
      <w:sz w:val="18"/>
      <w:szCs w:val="20"/>
    </w:rPr>
  </w:style>
  <w:style w:type="paragraph" w:styleId="12">
    <w:name w:val="Plain Text"/>
    <w:basedOn w:val="1"/>
    <w:link w:val="34"/>
    <w:qFormat/>
    <w:uiPriority w:val="99"/>
    <w:pPr>
      <w:widowControl w:val="0"/>
      <w:adjustRightInd/>
      <w:snapToGrid/>
      <w:spacing w:after="0"/>
      <w:jc w:val="both"/>
    </w:pPr>
    <w:rPr>
      <w:rFonts w:ascii="宋体" w:hAnsi="Times New Roman" w:eastAsia="宋体"/>
      <w:sz w:val="21"/>
      <w:szCs w:val="20"/>
    </w:rPr>
  </w:style>
  <w:style w:type="paragraph" w:styleId="13">
    <w:name w:val="Balloon Text"/>
    <w:basedOn w:val="1"/>
    <w:link w:val="31"/>
    <w:semiHidden/>
    <w:qFormat/>
    <w:uiPriority w:val="99"/>
    <w:rPr>
      <w:sz w:val="18"/>
      <w:szCs w:val="18"/>
    </w:rPr>
  </w:style>
  <w:style w:type="paragraph" w:styleId="14">
    <w:name w:val="footer"/>
    <w:basedOn w:val="1"/>
    <w:link w:val="32"/>
    <w:qFormat/>
    <w:uiPriority w:val="99"/>
    <w:pPr>
      <w:tabs>
        <w:tab w:val="center" w:pos="4153"/>
        <w:tab w:val="right" w:pos="8306"/>
      </w:tabs>
    </w:pPr>
    <w:rPr>
      <w:sz w:val="18"/>
      <w:szCs w:val="18"/>
    </w:rPr>
  </w:style>
  <w:style w:type="paragraph" w:styleId="15">
    <w:name w:val="header"/>
    <w:basedOn w:val="1"/>
    <w:link w:val="33"/>
    <w:qFormat/>
    <w:uiPriority w:val="99"/>
    <w:pPr>
      <w:pBdr>
        <w:bottom w:val="single" w:color="auto" w:sz="6" w:space="1"/>
      </w:pBdr>
      <w:tabs>
        <w:tab w:val="center" w:pos="4153"/>
        <w:tab w:val="right" w:pos="8306"/>
      </w:tabs>
      <w:jc w:val="center"/>
    </w:pPr>
    <w:rPr>
      <w:sz w:val="18"/>
      <w:szCs w:val="18"/>
    </w:rPr>
  </w:style>
  <w:style w:type="paragraph" w:styleId="16">
    <w:name w:val="toc 2"/>
    <w:basedOn w:val="1"/>
    <w:next w:val="1"/>
    <w:unhideWhenUsed/>
    <w:qFormat/>
    <w:locked/>
    <w:uiPriority w:val="39"/>
    <w:pPr>
      <w:tabs>
        <w:tab w:val="right" w:leader="dot" w:pos="8296"/>
      </w:tabs>
      <w:ind w:left="420" w:leftChars="200"/>
    </w:pPr>
  </w:style>
  <w:style w:type="paragraph" w:styleId="17">
    <w:name w:val="Normal (Web)"/>
    <w:basedOn w:val="1"/>
    <w:next w:val="1"/>
    <w:qFormat/>
    <w:uiPriority w:val="99"/>
    <w:pPr>
      <w:adjustRightInd/>
      <w:snapToGrid/>
      <w:spacing w:before="280" w:after="280"/>
      <w:jc w:val="both"/>
    </w:pPr>
    <w:rPr>
      <w:rFonts w:ascii="宋体" w:hAnsi="Times New Roman" w:eastAsia="宋体"/>
      <w:sz w:val="24"/>
      <w:szCs w:val="20"/>
    </w:rPr>
  </w:style>
  <w:style w:type="paragraph" w:styleId="18">
    <w:name w:val="annotation subject"/>
    <w:basedOn w:val="9"/>
    <w:next w:val="9"/>
    <w:link w:val="28"/>
    <w:semiHidden/>
    <w:qFormat/>
    <w:uiPriority w:val="99"/>
    <w:rPr>
      <w:b/>
      <w:bCs/>
    </w:rPr>
  </w:style>
  <w:style w:type="paragraph" w:styleId="19">
    <w:name w:val="Body Text First Indent 2"/>
    <w:basedOn w:val="11"/>
    <w:qFormat/>
    <w:locked/>
    <w:uiPriority w:val="0"/>
    <w:pPr>
      <w:spacing w:before="100" w:beforeAutospacing="1" w:after="120"/>
      <w:ind w:left="420" w:leftChars="200" w:firstLine="420" w:firstLineChars="200"/>
    </w:pPr>
    <w:rPr>
      <w:rFonts w:ascii="Times New Roman" w:hAnsi="Times New Roman"/>
    </w:rPr>
  </w:style>
  <w:style w:type="table" w:styleId="21">
    <w:name w:val="Table Grid"/>
    <w:basedOn w:val="2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FollowedHyperlink"/>
    <w:basedOn w:val="22"/>
    <w:semiHidden/>
    <w:qFormat/>
    <w:uiPriority w:val="99"/>
    <w:rPr>
      <w:rFonts w:ascii="微软雅黑" w:hAnsi="微软雅黑" w:eastAsia="微软雅黑" w:cs="微软雅黑"/>
      <w:color w:val="02396F"/>
      <w:u w:val="single"/>
    </w:rPr>
  </w:style>
  <w:style w:type="character" w:styleId="24">
    <w:name w:val="Hyperlink"/>
    <w:basedOn w:val="22"/>
    <w:semiHidden/>
    <w:qFormat/>
    <w:uiPriority w:val="99"/>
    <w:rPr>
      <w:rFonts w:ascii="微软雅黑" w:hAnsi="微软雅黑" w:eastAsia="微软雅黑" w:cs="微软雅黑"/>
      <w:color w:val="02396F"/>
      <w:u w:val="single"/>
    </w:rPr>
  </w:style>
  <w:style w:type="character" w:styleId="25">
    <w:name w:val="annotation reference"/>
    <w:basedOn w:val="22"/>
    <w:semiHidden/>
    <w:qFormat/>
    <w:uiPriority w:val="99"/>
    <w:rPr>
      <w:rFonts w:cs="Times New Roman"/>
      <w:sz w:val="21"/>
      <w:szCs w:val="21"/>
    </w:rPr>
  </w:style>
  <w:style w:type="paragraph" w:customStyle="1" w:styleId="26">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character" w:customStyle="1" w:styleId="27">
    <w:name w:val="批注文字 字符"/>
    <w:basedOn w:val="22"/>
    <w:link w:val="9"/>
    <w:semiHidden/>
    <w:qFormat/>
    <w:locked/>
    <w:uiPriority w:val="99"/>
    <w:rPr>
      <w:rFonts w:ascii="Tahoma" w:hAnsi="Tahoma" w:eastAsia="微软雅黑" w:cs="Times New Roman"/>
      <w:kern w:val="0"/>
      <w:sz w:val="22"/>
    </w:rPr>
  </w:style>
  <w:style w:type="character" w:customStyle="1" w:styleId="28">
    <w:name w:val="批注主题 字符"/>
    <w:basedOn w:val="27"/>
    <w:link w:val="18"/>
    <w:semiHidden/>
    <w:qFormat/>
    <w:locked/>
    <w:uiPriority w:val="99"/>
    <w:rPr>
      <w:rFonts w:ascii="Tahoma" w:hAnsi="Tahoma" w:eastAsia="微软雅黑" w:cs="Times New Roman"/>
      <w:b/>
      <w:bCs/>
      <w:kern w:val="0"/>
      <w:sz w:val="22"/>
    </w:rPr>
  </w:style>
  <w:style w:type="character" w:customStyle="1" w:styleId="29">
    <w:name w:val="正文文本 字符"/>
    <w:basedOn w:val="22"/>
    <w:link w:val="10"/>
    <w:semiHidden/>
    <w:qFormat/>
    <w:locked/>
    <w:uiPriority w:val="99"/>
    <w:rPr>
      <w:rFonts w:ascii="Tahoma" w:hAnsi="Tahoma" w:eastAsia="微软雅黑" w:cs="Times New Roman"/>
      <w:kern w:val="0"/>
      <w:sz w:val="22"/>
    </w:rPr>
  </w:style>
  <w:style w:type="character" w:customStyle="1" w:styleId="30">
    <w:name w:val="Plain Text Char"/>
    <w:basedOn w:val="22"/>
    <w:semiHidden/>
    <w:qFormat/>
    <w:locked/>
    <w:uiPriority w:val="99"/>
    <w:rPr>
      <w:rFonts w:ascii="宋体" w:hAnsi="Courier New" w:cs="Courier New"/>
      <w:kern w:val="0"/>
      <w:sz w:val="21"/>
      <w:szCs w:val="21"/>
    </w:rPr>
  </w:style>
  <w:style w:type="character" w:customStyle="1" w:styleId="31">
    <w:name w:val="批注框文本 字符"/>
    <w:basedOn w:val="22"/>
    <w:link w:val="13"/>
    <w:semiHidden/>
    <w:qFormat/>
    <w:locked/>
    <w:uiPriority w:val="99"/>
    <w:rPr>
      <w:rFonts w:ascii="Tahoma" w:hAnsi="Tahoma" w:eastAsia="微软雅黑" w:cs="Times New Roman"/>
      <w:kern w:val="0"/>
      <w:sz w:val="2"/>
    </w:rPr>
  </w:style>
  <w:style w:type="character" w:customStyle="1" w:styleId="32">
    <w:name w:val="页脚 字符"/>
    <w:basedOn w:val="22"/>
    <w:link w:val="14"/>
    <w:semiHidden/>
    <w:qFormat/>
    <w:locked/>
    <w:uiPriority w:val="99"/>
    <w:rPr>
      <w:rFonts w:ascii="Tahoma" w:hAnsi="Tahoma" w:eastAsia="微软雅黑" w:cs="Times New Roman"/>
      <w:kern w:val="0"/>
      <w:sz w:val="18"/>
      <w:szCs w:val="18"/>
    </w:rPr>
  </w:style>
  <w:style w:type="character" w:customStyle="1" w:styleId="33">
    <w:name w:val="页眉 字符"/>
    <w:basedOn w:val="22"/>
    <w:link w:val="15"/>
    <w:semiHidden/>
    <w:qFormat/>
    <w:locked/>
    <w:uiPriority w:val="99"/>
    <w:rPr>
      <w:rFonts w:ascii="Tahoma" w:hAnsi="Tahoma" w:eastAsia="微软雅黑" w:cs="Times New Roman"/>
      <w:kern w:val="0"/>
      <w:sz w:val="18"/>
      <w:szCs w:val="18"/>
    </w:rPr>
  </w:style>
  <w:style w:type="character" w:customStyle="1" w:styleId="34">
    <w:name w:val="纯文本 字符"/>
    <w:link w:val="12"/>
    <w:qFormat/>
    <w:locked/>
    <w:uiPriority w:val="99"/>
    <w:rPr>
      <w:rFonts w:ascii="宋体" w:eastAsia="宋体"/>
      <w:sz w:val="21"/>
      <w:lang w:val="en-US" w:eastAsia="zh-CN"/>
    </w:rPr>
  </w:style>
  <w:style w:type="character" w:customStyle="1" w:styleId="35">
    <w:name w:val="gjfg"/>
    <w:basedOn w:val="22"/>
    <w:qFormat/>
    <w:uiPriority w:val="99"/>
    <w:rPr>
      <w:rFonts w:cs="Times New Roman"/>
    </w:rPr>
  </w:style>
  <w:style w:type="character" w:customStyle="1" w:styleId="36">
    <w:name w:val="cfdate"/>
    <w:basedOn w:val="22"/>
    <w:qFormat/>
    <w:uiPriority w:val="99"/>
    <w:rPr>
      <w:rFonts w:cs="Times New Roman"/>
      <w:color w:val="333333"/>
      <w:sz w:val="18"/>
      <w:szCs w:val="18"/>
    </w:rPr>
  </w:style>
  <w:style w:type="character" w:customStyle="1" w:styleId="37">
    <w:name w:val="displayarti"/>
    <w:basedOn w:val="22"/>
    <w:qFormat/>
    <w:uiPriority w:val="99"/>
    <w:rPr>
      <w:rFonts w:cs="Times New Roman"/>
      <w:color w:val="FFFFFF"/>
      <w:shd w:val="clear" w:color="auto" w:fill="A00000"/>
    </w:rPr>
  </w:style>
  <w:style w:type="character" w:customStyle="1" w:styleId="38">
    <w:name w:val="redfilenumber"/>
    <w:basedOn w:val="22"/>
    <w:qFormat/>
    <w:uiPriority w:val="99"/>
    <w:rPr>
      <w:rFonts w:cs="Times New Roman"/>
      <w:color w:val="BA2636"/>
      <w:sz w:val="18"/>
      <w:szCs w:val="18"/>
    </w:rPr>
  </w:style>
  <w:style w:type="character" w:customStyle="1" w:styleId="39">
    <w:name w:val="qxdate"/>
    <w:basedOn w:val="22"/>
    <w:qFormat/>
    <w:uiPriority w:val="99"/>
    <w:rPr>
      <w:rFonts w:cs="Times New Roman"/>
      <w:color w:val="333333"/>
      <w:sz w:val="18"/>
      <w:szCs w:val="18"/>
    </w:rPr>
  </w:style>
  <w:style w:type="character" w:customStyle="1" w:styleId="40">
    <w:name w:val="redfilefwwh"/>
    <w:basedOn w:val="22"/>
    <w:qFormat/>
    <w:uiPriority w:val="99"/>
    <w:rPr>
      <w:rFonts w:cs="Times New Roman"/>
      <w:color w:val="BA2636"/>
      <w:sz w:val="18"/>
      <w:szCs w:val="18"/>
    </w:rPr>
  </w:style>
  <w:style w:type="paragraph" w:customStyle="1" w:styleId="41">
    <w:name w:val="修订1"/>
    <w:hidden/>
    <w:qFormat/>
    <w:uiPriority w:val="99"/>
    <w:rPr>
      <w:rFonts w:ascii="Tahoma" w:hAnsi="Tahoma" w:eastAsia="微软雅黑" w:cs="Times New Roman"/>
      <w:sz w:val="22"/>
      <w:szCs w:val="22"/>
      <w:lang w:val="en-US" w:eastAsia="zh-CN" w:bidi="ar-SA"/>
    </w:rPr>
  </w:style>
  <w:style w:type="character" w:customStyle="1" w:styleId="42">
    <w:name w:val="font31"/>
    <w:basedOn w:val="22"/>
    <w:qFormat/>
    <w:uiPriority w:val="0"/>
    <w:rPr>
      <w:rFonts w:hint="eastAsia" w:ascii="宋体" w:hAnsi="宋体" w:eastAsia="宋体" w:cs="宋体"/>
      <w:color w:val="000000"/>
      <w:sz w:val="22"/>
      <w:szCs w:val="22"/>
      <w:u w:val="none"/>
    </w:rPr>
  </w:style>
  <w:style w:type="character" w:customStyle="1" w:styleId="43">
    <w:name w:val="font01"/>
    <w:basedOn w:val="22"/>
    <w:qFormat/>
    <w:uiPriority w:val="0"/>
    <w:rPr>
      <w:rFonts w:hint="eastAsia" w:ascii="宋体" w:hAnsi="宋体" w:eastAsia="宋体" w:cs="宋体"/>
      <w:color w:val="000000"/>
      <w:sz w:val="22"/>
      <w:szCs w:val="22"/>
      <w:u w:val="none"/>
    </w:rPr>
  </w:style>
  <w:style w:type="character" w:customStyle="1" w:styleId="44">
    <w:name w:val="NormalCharacter"/>
    <w:semiHidden/>
    <w:qFormat/>
    <w:uiPriority w:val="0"/>
    <w:rPr>
      <w:kern w:val="2"/>
      <w:sz w:val="21"/>
      <w:szCs w:val="24"/>
      <w:lang w:val="en-US" w:eastAsia="zh-CN" w:bidi="ar-SA"/>
    </w:rPr>
  </w:style>
  <w:style w:type="paragraph" w:customStyle="1" w:styleId="45">
    <w:name w:val="TOC5"/>
    <w:basedOn w:val="1"/>
    <w:next w:val="1"/>
    <w:qFormat/>
    <w:uiPriority w:val="0"/>
    <w:pPr>
      <w:ind w:left="1680" w:leftChars="800"/>
      <w:jc w:val="both"/>
      <w:textAlignment w:val="baseline"/>
    </w:pPr>
    <w:rPr>
      <w:rFonts w:ascii="Calibri" w:hAnsi="Calibri"/>
      <w:sz w:val="24"/>
    </w:rPr>
  </w:style>
  <w:style w:type="paragraph" w:customStyle="1" w:styleId="46">
    <w:name w:val="PlainText"/>
    <w:basedOn w:val="1"/>
    <w:next w:val="47"/>
    <w:qFormat/>
    <w:uiPriority w:val="0"/>
    <w:pPr>
      <w:jc w:val="both"/>
      <w:textAlignment w:val="baseline"/>
    </w:pPr>
    <w:rPr>
      <w:rFonts w:ascii="宋体" w:hAnsi="Courier New"/>
      <w:sz w:val="21"/>
      <w:szCs w:val="21"/>
    </w:rPr>
  </w:style>
  <w:style w:type="paragraph" w:customStyle="1" w:styleId="47">
    <w:name w:val="Heading4"/>
    <w:basedOn w:val="1"/>
    <w:next w:val="1"/>
    <w:qFormat/>
    <w:uiPriority w:val="0"/>
    <w:pPr>
      <w:keepNext/>
      <w:keepLines/>
      <w:spacing w:line="360" w:lineRule="auto"/>
      <w:jc w:val="both"/>
      <w:textAlignment w:val="baseline"/>
    </w:pPr>
    <w:rPr>
      <w:rFonts w:ascii="Arial" w:hAnsi="Arial"/>
      <w:b/>
      <w:kern w:val="2"/>
      <w:sz w:val="28"/>
      <w:szCs w:val="20"/>
    </w:rPr>
  </w:style>
  <w:style w:type="character" w:customStyle="1" w:styleId="48">
    <w:name w:val="font61"/>
    <w:basedOn w:val="22"/>
    <w:qFormat/>
    <w:uiPriority w:val="0"/>
    <w:rPr>
      <w:rFonts w:ascii="Calibri" w:hAnsi="Calibri" w:cs="Calibri"/>
      <w:color w:val="000000"/>
      <w:sz w:val="20"/>
      <w:szCs w:val="20"/>
      <w:u w:val="none"/>
    </w:rPr>
  </w:style>
  <w:style w:type="character" w:customStyle="1" w:styleId="49">
    <w:name w:val="font51"/>
    <w:basedOn w:val="22"/>
    <w:qFormat/>
    <w:uiPriority w:val="0"/>
    <w:rPr>
      <w:rFonts w:hint="eastAsia" w:ascii="宋体" w:hAnsi="宋体" w:eastAsia="宋体" w:cs="宋体"/>
      <w:color w:val="000000"/>
      <w:sz w:val="20"/>
      <w:szCs w:val="20"/>
      <w:u w:val="none"/>
    </w:rPr>
  </w:style>
  <w:style w:type="character" w:customStyle="1" w:styleId="50">
    <w:name w:val="font41"/>
    <w:basedOn w:val="22"/>
    <w:qFormat/>
    <w:uiPriority w:val="0"/>
    <w:rPr>
      <w:rFonts w:hint="eastAsia" w:ascii="宋体" w:hAnsi="宋体" w:eastAsia="宋体" w:cs="宋体"/>
      <w:color w:val="FF0000"/>
      <w:sz w:val="18"/>
      <w:szCs w:val="18"/>
      <w:u w:val="none"/>
    </w:rPr>
  </w:style>
  <w:style w:type="character" w:customStyle="1" w:styleId="51">
    <w:name w:val="font21"/>
    <w:basedOn w:val="22"/>
    <w:qFormat/>
    <w:uiPriority w:val="0"/>
    <w:rPr>
      <w:rFonts w:hint="eastAsia" w:ascii="宋体" w:hAnsi="宋体" w:eastAsia="宋体" w:cs="宋体"/>
      <w:color w:val="000000"/>
      <w:sz w:val="20"/>
      <w:szCs w:val="20"/>
      <w:u w:val="none"/>
    </w:rPr>
  </w:style>
  <w:style w:type="character" w:customStyle="1" w:styleId="52">
    <w:name w:val="font71"/>
    <w:basedOn w:val="22"/>
    <w:qFormat/>
    <w:uiPriority w:val="0"/>
    <w:rPr>
      <w:rFonts w:hint="eastAsia" w:ascii="宋体" w:hAnsi="宋体" w:eastAsia="宋体" w:cs="宋体"/>
      <w:color w:val="FF0000"/>
      <w:sz w:val="18"/>
      <w:szCs w:val="18"/>
      <w:u w:val="none"/>
    </w:rPr>
  </w:style>
  <w:style w:type="paragraph" w:customStyle="1" w:styleId="53">
    <w:name w:val="Table Paragraph"/>
    <w:qFormat/>
    <w:uiPriority w:val="1"/>
    <w:pPr>
      <w:widowControl w:val="0"/>
    </w:pPr>
    <w:rPr>
      <w:rFonts w:ascii="Calibri" w:hAnsi="Calibri" w:eastAsia="宋体" w:cs="Times New Roman"/>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4.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1978</Words>
  <Characters>2685</Characters>
  <Lines>230</Lines>
  <Paragraphs>65</Paragraphs>
  <TotalTime>90</TotalTime>
  <ScaleCrop>false</ScaleCrop>
  <LinksUpToDate>false</LinksUpToDate>
  <CharactersWithSpaces>2780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2024-09-10T03:38:00Z</dcterms:created>
  <dc:creator>教头</dc:creator>
  <cp:lastModifiedBy>蔓蒂</cp:lastModifiedBy>
  <cp:lastPrinted>2025-10-16T09:01:00Z</cp:lastPrinted>
  <dcterms:modified xsi:type="dcterms:W3CDTF">2025-10-17T01:28:40Z</dcterms:modified>
  <dc:title>广西天柱建设管理有限公司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3C0A7F1323444695AF944C024BCC765E</vt:lpwstr>
  </property>
  <property fmtid="{D5CDD505-2E9C-101B-9397-08002B2CF9AE}" pid="4" name="KSOTemplateDocerSaveRecord">
    <vt:lpwstr>eyJoZGlkIjoiZmU4Y2ZjZTJmYTVmYWQyNGYxODJmMzhhNGNiZGRkZDQiLCJ1c2VySWQiOiI3NDI3NzM4MzEifQ==</vt:lpwstr>
  </property>
</Properties>
</file>