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附件2：</w:t>
      </w:r>
    </w:p>
    <w:p>
      <w:pPr>
        <w:rPr>
          <w:rFonts w:hint="eastAsia"/>
          <w:sz w:val="24"/>
          <w:szCs w:val="24"/>
          <w:lang w:val="en-US" w:eastAsia="zh-CN"/>
        </w:rPr>
      </w:pPr>
      <w:r>
        <w:rPr>
          <w:rFonts w:hint="eastAsia"/>
          <w:sz w:val="24"/>
          <w:szCs w:val="24"/>
          <w:lang w:val="en-US" w:eastAsia="zh-CN"/>
        </w:rPr>
        <w:t xml:space="preserve">             </w:t>
      </w:r>
      <w:bookmarkStart w:id="0" w:name="_GoBack"/>
      <w:r>
        <w:rPr>
          <w:rFonts w:hint="eastAsia"/>
          <w:b/>
          <w:bCs/>
          <w:sz w:val="44"/>
          <w:szCs w:val="44"/>
          <w:lang w:val="en-US" w:eastAsia="zh-CN"/>
        </w:rPr>
        <w:t>监护型救护车需求参数及配置</w:t>
      </w:r>
      <w:bookmarkEnd w:id="0"/>
    </w:p>
    <w:p>
      <w:pPr>
        <w:rPr>
          <w:rFonts w:hint="eastAsia"/>
          <w:sz w:val="24"/>
          <w:szCs w:val="24"/>
        </w:rPr>
      </w:pPr>
    </w:p>
    <w:p>
      <w:pPr>
        <w:rPr>
          <w:rFonts w:hint="eastAsia"/>
          <w:sz w:val="24"/>
          <w:szCs w:val="24"/>
        </w:rPr>
      </w:pPr>
      <w:r>
        <w:rPr>
          <w:rFonts w:hint="eastAsia"/>
          <w:sz w:val="24"/>
          <w:szCs w:val="24"/>
        </w:rPr>
        <w:t>1.车型与用途：原厂客车底盘，主要用于运输和抢救病人。</w:t>
      </w:r>
    </w:p>
    <w:p>
      <w:pPr>
        <w:rPr>
          <w:rFonts w:hint="eastAsia"/>
          <w:sz w:val="24"/>
          <w:szCs w:val="24"/>
        </w:rPr>
      </w:pPr>
      <w:r>
        <w:rPr>
          <w:rFonts w:hint="eastAsia"/>
          <w:sz w:val="24"/>
          <w:szCs w:val="24"/>
        </w:rPr>
        <w:t>2.车辆尺寸：整车长 (mm)≥5980；整车宽 (mm)≥2068；整车高 (mm)≤2560；轴距 (mm)≥3700。</w:t>
      </w:r>
    </w:p>
    <w:p>
      <w:pPr>
        <w:rPr>
          <w:rFonts w:hint="eastAsia"/>
          <w:sz w:val="24"/>
          <w:szCs w:val="24"/>
        </w:rPr>
      </w:pPr>
      <w:r>
        <w:rPr>
          <w:rFonts w:hint="eastAsia"/>
          <w:sz w:val="24"/>
          <w:szCs w:val="24"/>
        </w:rPr>
        <w:t>3.排放标准：国六。</w:t>
      </w:r>
    </w:p>
    <w:p>
      <w:pPr>
        <w:rPr>
          <w:rFonts w:hint="eastAsia"/>
          <w:sz w:val="24"/>
          <w:szCs w:val="24"/>
        </w:rPr>
      </w:pPr>
      <w:r>
        <w:rPr>
          <w:rFonts w:hint="eastAsia"/>
          <w:sz w:val="24"/>
          <w:szCs w:val="24"/>
        </w:rPr>
        <w:t>4.排气量：≥2200ml。</w:t>
      </w:r>
    </w:p>
    <w:p>
      <w:pPr>
        <w:rPr>
          <w:rFonts w:hint="eastAsia"/>
          <w:sz w:val="24"/>
          <w:szCs w:val="24"/>
        </w:rPr>
      </w:pPr>
      <w:r>
        <w:rPr>
          <w:rFonts w:hint="eastAsia"/>
          <w:sz w:val="24"/>
          <w:szCs w:val="24"/>
        </w:rPr>
        <w:t>5.功率：≥128kw。</w:t>
      </w:r>
    </w:p>
    <w:p>
      <w:pPr>
        <w:rPr>
          <w:rFonts w:hint="eastAsia"/>
          <w:sz w:val="24"/>
          <w:szCs w:val="24"/>
        </w:rPr>
      </w:pPr>
      <w:r>
        <w:rPr>
          <w:rFonts w:hint="eastAsia"/>
          <w:sz w:val="24"/>
          <w:szCs w:val="24"/>
        </w:rPr>
        <w:t>6.接近角 / 离去角：≥19/19°。</w:t>
      </w:r>
    </w:p>
    <w:p>
      <w:pPr>
        <w:rPr>
          <w:rFonts w:hint="eastAsia"/>
          <w:sz w:val="24"/>
          <w:szCs w:val="24"/>
        </w:rPr>
      </w:pPr>
      <w:r>
        <w:rPr>
          <w:rFonts w:hint="eastAsia"/>
          <w:sz w:val="24"/>
          <w:szCs w:val="24"/>
        </w:rPr>
        <w:t>7.乘员数：5-8 人。</w:t>
      </w:r>
    </w:p>
    <w:p>
      <w:pPr>
        <w:rPr>
          <w:rFonts w:hint="eastAsia"/>
          <w:sz w:val="24"/>
          <w:szCs w:val="24"/>
        </w:rPr>
      </w:pPr>
      <w:r>
        <w:rPr>
          <w:rFonts w:hint="eastAsia"/>
          <w:sz w:val="24"/>
          <w:szCs w:val="24"/>
        </w:rPr>
        <w:t>8.燃油种类：柴油。</w:t>
      </w:r>
    </w:p>
    <w:p>
      <w:pPr>
        <w:rPr>
          <w:rFonts w:hint="eastAsia"/>
          <w:sz w:val="24"/>
          <w:szCs w:val="24"/>
        </w:rPr>
      </w:pPr>
      <w:r>
        <w:rPr>
          <w:rFonts w:hint="eastAsia"/>
          <w:sz w:val="24"/>
          <w:szCs w:val="24"/>
        </w:rPr>
        <w:t>9.百公里油耗：≤12L。</w:t>
      </w:r>
    </w:p>
    <w:p>
      <w:pPr>
        <w:rPr>
          <w:rFonts w:hint="eastAsia"/>
          <w:sz w:val="24"/>
          <w:szCs w:val="24"/>
        </w:rPr>
      </w:pPr>
      <w:r>
        <w:rPr>
          <w:rFonts w:hint="eastAsia"/>
          <w:sz w:val="24"/>
          <w:szCs w:val="24"/>
        </w:rPr>
        <w:t>10.变速器：六档手动（八档自动）变速器，中控台集成式换挡杆（报价时请报该车型的手动和自动档价格）。</w:t>
      </w:r>
    </w:p>
    <w:p>
      <w:pPr>
        <w:rPr>
          <w:rFonts w:hint="eastAsia"/>
          <w:sz w:val="24"/>
          <w:szCs w:val="24"/>
        </w:rPr>
      </w:pPr>
      <w:r>
        <w:rPr>
          <w:rFonts w:hint="eastAsia"/>
          <w:sz w:val="24"/>
          <w:szCs w:val="24"/>
        </w:rPr>
        <w:t>11.最高时速：≥160Km/h。</w:t>
      </w:r>
    </w:p>
    <w:p>
      <w:pPr>
        <w:rPr>
          <w:rFonts w:hint="eastAsia"/>
          <w:sz w:val="24"/>
          <w:szCs w:val="24"/>
        </w:rPr>
      </w:pPr>
      <w:r>
        <w:rPr>
          <w:rFonts w:hint="eastAsia"/>
          <w:sz w:val="24"/>
          <w:szCs w:val="24"/>
        </w:rPr>
        <w:t>12.刹车系统：前通风盘式，后实心盘式，ABS，四轮碟刹。</w:t>
      </w:r>
    </w:p>
    <w:p>
      <w:pPr>
        <w:rPr>
          <w:rFonts w:hint="eastAsia"/>
          <w:sz w:val="24"/>
          <w:szCs w:val="24"/>
        </w:rPr>
      </w:pPr>
      <w:r>
        <w:rPr>
          <w:rFonts w:hint="eastAsia"/>
          <w:sz w:val="24"/>
          <w:szCs w:val="24"/>
        </w:rPr>
        <w:t>13.一体化智能电源控制系统：</w:t>
      </w:r>
    </w:p>
    <w:p>
      <w:pPr>
        <w:rPr>
          <w:rFonts w:hint="eastAsia"/>
          <w:sz w:val="24"/>
          <w:szCs w:val="24"/>
        </w:rPr>
      </w:pPr>
      <w:r>
        <w:rPr>
          <w:rFonts w:hint="eastAsia"/>
          <w:sz w:val="24"/>
          <w:szCs w:val="24"/>
        </w:rPr>
        <w:t>1.须为一体化智能电源控制系统，响应文件中需提供国家认可检测中心出具、产品名称与要求相符的检验报告复印件，以及该检测中心官网可查询的有效网页截图，还有检测中心的 ICP 号、IP 地址或域名信息在工业和信息化部政务服务平台备案的网页截图。</w:t>
      </w:r>
    </w:p>
    <w:p>
      <w:pPr>
        <w:rPr>
          <w:rFonts w:hint="eastAsia"/>
          <w:sz w:val="24"/>
          <w:szCs w:val="24"/>
        </w:rPr>
      </w:pPr>
      <w:r>
        <w:rPr>
          <w:rFonts w:hint="eastAsia"/>
          <w:sz w:val="24"/>
          <w:szCs w:val="24"/>
        </w:rPr>
        <w:t>2.接口参数：</w:t>
      </w:r>
    </w:p>
    <w:p>
      <w:pPr>
        <w:rPr>
          <w:rFonts w:hint="eastAsia"/>
          <w:sz w:val="24"/>
          <w:szCs w:val="24"/>
        </w:rPr>
      </w:pPr>
      <w:r>
        <w:rPr>
          <w:rFonts w:hint="eastAsia"/>
          <w:sz w:val="24"/>
          <w:szCs w:val="24"/>
        </w:rPr>
        <w:t>1.配置≧2 路最大支持 300A 直流输入口，可支持车载主副蓄电池接入；</w:t>
      </w:r>
    </w:p>
    <w:p>
      <w:pPr>
        <w:rPr>
          <w:rFonts w:hint="eastAsia"/>
          <w:sz w:val="24"/>
          <w:szCs w:val="24"/>
        </w:rPr>
      </w:pPr>
      <w:r>
        <w:rPr>
          <w:rFonts w:hint="eastAsia"/>
          <w:sz w:val="24"/>
          <w:szCs w:val="24"/>
        </w:rPr>
        <w:t>2.配置≧3 路（带 10A 保险保护）可扩展至 30A 直流输出口，可支持医疗舱环境照明灯光和直流插座接入；</w:t>
      </w:r>
    </w:p>
    <w:p>
      <w:pPr>
        <w:rPr>
          <w:rFonts w:hint="eastAsia"/>
          <w:sz w:val="24"/>
          <w:szCs w:val="24"/>
        </w:rPr>
      </w:pPr>
      <w:r>
        <w:rPr>
          <w:rFonts w:hint="eastAsia"/>
          <w:sz w:val="24"/>
          <w:szCs w:val="24"/>
        </w:rPr>
        <w:t>3.配置≧5 路（带 5A 保险保护）可扩展至 30A 直流输出口，可支持医疗舱门控灯、输液灯、换气扇、后照明灯、消毒灯等接入；</w:t>
      </w:r>
    </w:p>
    <w:p>
      <w:pPr>
        <w:rPr>
          <w:rFonts w:hint="eastAsia"/>
          <w:sz w:val="24"/>
          <w:szCs w:val="24"/>
        </w:rPr>
      </w:pPr>
      <w:r>
        <w:rPr>
          <w:rFonts w:hint="eastAsia"/>
          <w:sz w:val="24"/>
          <w:szCs w:val="24"/>
        </w:rPr>
        <w:t>4.配置≧9 路触发信号接口，可支持医疗舱内控制开关面板接入；</w:t>
      </w:r>
    </w:p>
    <w:p>
      <w:pPr>
        <w:rPr>
          <w:rFonts w:hint="eastAsia"/>
          <w:sz w:val="24"/>
          <w:szCs w:val="24"/>
        </w:rPr>
      </w:pPr>
      <w:r>
        <w:rPr>
          <w:rFonts w:hint="eastAsia"/>
          <w:sz w:val="24"/>
          <w:szCs w:val="24"/>
        </w:rPr>
        <w:t>5.配置≧1 路交流输出口，输出电压：210-230V，功率：≧1500W，波形：纯正弦波，频率：约 50HZ；</w:t>
      </w:r>
    </w:p>
    <w:p>
      <w:pPr>
        <w:rPr>
          <w:rFonts w:hint="eastAsia"/>
          <w:sz w:val="24"/>
          <w:szCs w:val="24"/>
        </w:rPr>
      </w:pPr>
      <w:r>
        <w:rPr>
          <w:rFonts w:hint="eastAsia"/>
          <w:sz w:val="24"/>
          <w:szCs w:val="24"/>
        </w:rPr>
        <w:t>6.配置≧1 路串行通讯口，支持 modbus 协议通讯；</w:t>
      </w:r>
    </w:p>
    <w:p>
      <w:pPr>
        <w:rPr>
          <w:rFonts w:hint="eastAsia"/>
          <w:sz w:val="24"/>
          <w:szCs w:val="24"/>
        </w:rPr>
      </w:pPr>
      <w:r>
        <w:rPr>
          <w:rFonts w:hint="eastAsia"/>
          <w:sz w:val="24"/>
          <w:szCs w:val="24"/>
        </w:rPr>
        <w:t>7.配置≧1 路交流输入口，可支持在蓄电池亏电的情况下对其充电和供医疗舱的交流用的设备使用；</w:t>
      </w:r>
    </w:p>
    <w:p>
      <w:pPr>
        <w:rPr>
          <w:rFonts w:hint="eastAsia"/>
          <w:sz w:val="24"/>
          <w:szCs w:val="24"/>
        </w:rPr>
      </w:pPr>
      <w:r>
        <w:rPr>
          <w:rFonts w:hint="eastAsia"/>
          <w:sz w:val="24"/>
          <w:szCs w:val="24"/>
        </w:rPr>
        <w:t>8.配置≧4 路（带 20A 保险保护）可扩展至 30A 和≧2 路（带 15A 保险保护）可扩展至 30A 直流输出口，可支持医疗舱直流插座接入。</w:t>
      </w:r>
    </w:p>
    <w:p>
      <w:pPr>
        <w:rPr>
          <w:rFonts w:hint="eastAsia"/>
          <w:sz w:val="24"/>
          <w:szCs w:val="24"/>
        </w:rPr>
      </w:pPr>
      <w:r>
        <w:rPr>
          <w:rFonts w:hint="eastAsia"/>
          <w:sz w:val="24"/>
          <w:szCs w:val="24"/>
        </w:rPr>
        <w:t>3.功能要求：</w:t>
      </w:r>
    </w:p>
    <w:p>
      <w:pPr>
        <w:rPr>
          <w:rFonts w:hint="eastAsia"/>
          <w:sz w:val="24"/>
          <w:szCs w:val="24"/>
        </w:rPr>
      </w:pPr>
      <w:r>
        <w:rPr>
          <w:rFonts w:hint="eastAsia"/>
          <w:sz w:val="24"/>
          <w:szCs w:val="24"/>
        </w:rPr>
        <w:t>1.直流输入电压报警：过压报警：≧15.00V；低压报警：≦10.50V；低压关机：≦10.00V；</w:t>
      </w:r>
    </w:p>
    <w:p>
      <w:pPr>
        <w:rPr>
          <w:rFonts w:hint="eastAsia"/>
          <w:sz w:val="24"/>
          <w:szCs w:val="24"/>
        </w:rPr>
      </w:pPr>
      <w:r>
        <w:rPr>
          <w:rFonts w:hint="eastAsia"/>
          <w:sz w:val="24"/>
          <w:szCs w:val="24"/>
        </w:rPr>
        <w:t>2.输出功率过载报警保护：瞬时功率：≧105% 预警，≧120% 报警，≧180% 瞬时关断；</w:t>
      </w:r>
    </w:p>
    <w:p>
      <w:pPr>
        <w:rPr>
          <w:rFonts w:hint="eastAsia"/>
          <w:sz w:val="24"/>
          <w:szCs w:val="24"/>
        </w:rPr>
      </w:pPr>
      <w:r>
        <w:rPr>
          <w:rFonts w:hint="eastAsia"/>
          <w:sz w:val="24"/>
          <w:szCs w:val="24"/>
        </w:rPr>
        <w:t>3.过温报警保护：温度：≧45°C 预警并启动风速扇热；≧75°C 报警并瞬时关断；</w:t>
      </w:r>
    </w:p>
    <w:p>
      <w:pPr>
        <w:rPr>
          <w:rFonts w:hint="eastAsia"/>
          <w:sz w:val="24"/>
          <w:szCs w:val="24"/>
        </w:rPr>
      </w:pPr>
      <w:r>
        <w:rPr>
          <w:rFonts w:hint="eastAsia"/>
          <w:sz w:val="24"/>
          <w:szCs w:val="24"/>
        </w:rPr>
        <w:t>4.设备保护：可监控系统输入（出）电压、总电流、功率、运行温度，超出预设告警值，蜂鸣器间歇发出响声提醒用户；如超出过载值，系统会瞬时关断起到保护设备作用，LCD 显示屏显示相应的告警代码，蜂鸣器一直发出响声提醒用户；</w:t>
      </w:r>
    </w:p>
    <w:p>
      <w:pPr>
        <w:rPr>
          <w:rFonts w:hint="eastAsia"/>
          <w:sz w:val="24"/>
          <w:szCs w:val="24"/>
        </w:rPr>
      </w:pPr>
      <w:r>
        <w:rPr>
          <w:rFonts w:hint="eastAsia"/>
          <w:sz w:val="24"/>
          <w:szCs w:val="24"/>
        </w:rPr>
        <w:t>5.智能充电：支持三段式充电：恒流、恒压、浮充，输出最大电流≧15.8A、电压≧14.6V、功率≧180W；前面板带 LCD 显示屏，可显示当前直流输入电压，输出电压、频率、负载率，电池剩余容量，报警代码等信息；</w:t>
      </w:r>
    </w:p>
    <w:p>
      <w:pPr>
        <w:rPr>
          <w:rFonts w:hint="eastAsia"/>
          <w:sz w:val="24"/>
          <w:szCs w:val="24"/>
        </w:rPr>
      </w:pPr>
      <w:r>
        <w:rPr>
          <w:rFonts w:hint="eastAsia"/>
          <w:sz w:val="24"/>
          <w:szCs w:val="24"/>
        </w:rPr>
        <w:t>6.自动关机：整机在输入的触发信号断开 5 分钟后，系统能够自动关机，时间可以通过串口设置；</w:t>
      </w:r>
    </w:p>
    <w:p>
      <w:pPr>
        <w:rPr>
          <w:rFonts w:hint="eastAsia"/>
          <w:sz w:val="24"/>
          <w:szCs w:val="24"/>
        </w:rPr>
      </w:pPr>
      <w:r>
        <w:rPr>
          <w:rFonts w:hint="eastAsia"/>
          <w:sz w:val="24"/>
          <w:szCs w:val="24"/>
        </w:rPr>
        <w:t>7.为了适应不同的医疗救护场景，便于蓄电池充放电智能管理须支持不少于 4 情景预设与调用，如输入电压智能趋势分析、固定电压阈值运行模式等，调用方式可以支持拨码开关和串口设置；</w:t>
      </w:r>
    </w:p>
    <w:p>
      <w:pPr>
        <w:rPr>
          <w:rFonts w:hint="eastAsia"/>
          <w:sz w:val="24"/>
          <w:szCs w:val="24"/>
        </w:rPr>
      </w:pPr>
      <w:r>
        <w:rPr>
          <w:rFonts w:hint="eastAsia"/>
          <w:sz w:val="24"/>
          <w:szCs w:val="24"/>
        </w:rPr>
        <w:t>8.UPS 切换时间：≦5ms，系统在市电输入与逆变输出间自动切换不影响医疗舱设备运行，从而实现对医疗舱交流不间断供电；</w:t>
      </w:r>
    </w:p>
    <w:p>
      <w:pPr>
        <w:rPr>
          <w:rFonts w:hint="eastAsia"/>
          <w:sz w:val="24"/>
          <w:szCs w:val="24"/>
        </w:rPr>
      </w:pPr>
      <w:r>
        <w:rPr>
          <w:rFonts w:hint="eastAsia"/>
          <w:sz w:val="24"/>
          <w:szCs w:val="24"/>
        </w:rPr>
        <w:t>9.不间断供电：在直流输入电压≧12V（即车辆启动状态）且无交流电输入状态下，可实现≧96 小时不间断输出交流电压≧220V、功率≧1200W；</w:t>
      </w:r>
    </w:p>
    <w:p>
      <w:pPr>
        <w:rPr>
          <w:rFonts w:hint="eastAsia"/>
          <w:sz w:val="24"/>
          <w:szCs w:val="24"/>
        </w:rPr>
      </w:pPr>
      <w:r>
        <w:rPr>
          <w:rFonts w:hint="eastAsia"/>
          <w:sz w:val="24"/>
          <w:szCs w:val="24"/>
        </w:rPr>
        <w:t>10.逆变器输出功率≥1500W，纯正弦波逆变电源：集逆变、自动充电于一体，并集成在一体化智能电源控制系统内，无需另行安装（提供实物图片证明并且附有内部布局说明图），正弦波输出，稳频稳压，纹波小，由一体化智能电源控制系统生产厂家针对本项目提供承诺书，承诺如后期医疗设备在救护车上使用过程中，因该一体化智能电源控制系统不稳定，导致医疗设备损坏，维修，换机等一切费用由一体化智能电源控制系统生产厂家承担。在签订合同时中标人必须提供一体化智能电源控制系统生产厂家营业执照原件、法人身份证原件、承诺书原件、生产许可证原件、检测报告原件等证明。</w:t>
      </w:r>
    </w:p>
    <w:p>
      <w:pPr>
        <w:rPr>
          <w:rFonts w:hint="eastAsia"/>
          <w:sz w:val="24"/>
          <w:szCs w:val="24"/>
        </w:rPr>
      </w:pPr>
      <w:r>
        <w:rPr>
          <w:rFonts w:hint="eastAsia"/>
          <w:sz w:val="24"/>
          <w:szCs w:val="24"/>
        </w:rPr>
        <w:t>14.空调排风系统：</w:t>
      </w:r>
    </w:p>
    <w:p>
      <w:pPr>
        <w:rPr>
          <w:rFonts w:hint="eastAsia"/>
          <w:sz w:val="24"/>
          <w:szCs w:val="24"/>
        </w:rPr>
      </w:pPr>
      <w:r>
        <w:rPr>
          <w:rFonts w:hint="eastAsia"/>
          <w:sz w:val="24"/>
          <w:szCs w:val="24"/>
        </w:rPr>
        <w:t>1.空调系统：前后独立控制、可调节风速，内部焊接空调支架 1 套。</w:t>
      </w:r>
    </w:p>
    <w:p>
      <w:pPr>
        <w:rPr>
          <w:rFonts w:hint="eastAsia"/>
          <w:sz w:val="24"/>
          <w:szCs w:val="24"/>
        </w:rPr>
      </w:pPr>
      <w:r>
        <w:rPr>
          <w:rFonts w:hint="eastAsia"/>
          <w:sz w:val="24"/>
          <w:szCs w:val="24"/>
        </w:rPr>
        <w:t>2.双向换气扇：车厢内换气次数 30 次 / 小时，排气量 7.5m³/min 1 套。</w:t>
      </w:r>
    </w:p>
    <w:p>
      <w:pPr>
        <w:rPr>
          <w:rFonts w:hint="eastAsia"/>
          <w:sz w:val="24"/>
          <w:szCs w:val="24"/>
        </w:rPr>
      </w:pPr>
      <w:r>
        <w:rPr>
          <w:rFonts w:hint="eastAsia"/>
          <w:sz w:val="24"/>
          <w:szCs w:val="24"/>
        </w:rPr>
        <w:t>3.暖风系统：暖风独立控制、可调节风速 1 套。</w:t>
      </w:r>
    </w:p>
    <w:p>
      <w:pPr>
        <w:rPr>
          <w:rFonts w:hint="eastAsia"/>
          <w:sz w:val="24"/>
          <w:szCs w:val="24"/>
        </w:rPr>
      </w:pPr>
      <w:r>
        <w:rPr>
          <w:rFonts w:hint="eastAsia"/>
          <w:sz w:val="24"/>
          <w:szCs w:val="24"/>
        </w:rPr>
        <w:t>15.照明、消毒系统：</w:t>
      </w:r>
    </w:p>
    <w:p>
      <w:pPr>
        <w:rPr>
          <w:rFonts w:hint="eastAsia"/>
          <w:sz w:val="24"/>
          <w:szCs w:val="24"/>
        </w:rPr>
      </w:pPr>
      <w:r>
        <w:rPr>
          <w:rFonts w:hint="eastAsia"/>
          <w:sz w:val="24"/>
          <w:szCs w:val="24"/>
        </w:rPr>
        <w:t>1.紫外线消毒灯：医用级消毒灯具备定时延时开启功能 1 套。</w:t>
      </w:r>
    </w:p>
    <w:p>
      <w:pPr>
        <w:rPr>
          <w:rFonts w:hint="eastAsia"/>
          <w:sz w:val="24"/>
          <w:szCs w:val="24"/>
        </w:rPr>
      </w:pPr>
      <w:r>
        <w:rPr>
          <w:rFonts w:hint="eastAsia"/>
          <w:sz w:val="24"/>
          <w:szCs w:val="24"/>
        </w:rPr>
        <w:t>2.医用射灯：3*1W 色温中性白 2 套。</w:t>
      </w:r>
    </w:p>
    <w:p>
      <w:pPr>
        <w:rPr>
          <w:rFonts w:hint="eastAsia"/>
          <w:sz w:val="24"/>
          <w:szCs w:val="24"/>
        </w:rPr>
      </w:pPr>
      <w:r>
        <w:rPr>
          <w:rFonts w:hint="eastAsia"/>
          <w:sz w:val="24"/>
          <w:szCs w:val="24"/>
        </w:rPr>
        <w:t>3.顶部照明灯：LED 高亮照明灯 4 套。</w:t>
      </w:r>
    </w:p>
    <w:p>
      <w:pPr>
        <w:rPr>
          <w:rFonts w:hint="eastAsia"/>
          <w:sz w:val="24"/>
          <w:szCs w:val="24"/>
        </w:rPr>
      </w:pPr>
      <w:r>
        <w:rPr>
          <w:rFonts w:hint="eastAsia"/>
          <w:sz w:val="24"/>
          <w:szCs w:val="24"/>
        </w:rPr>
        <w:t>4.后尾部场外照明灯：12V、投光灯、正白光 1 套。</w:t>
      </w:r>
    </w:p>
    <w:p>
      <w:pPr>
        <w:rPr>
          <w:rFonts w:hint="eastAsia"/>
          <w:sz w:val="24"/>
          <w:szCs w:val="24"/>
        </w:rPr>
      </w:pPr>
      <w:r>
        <w:rPr>
          <w:rFonts w:hint="eastAsia"/>
          <w:sz w:val="24"/>
          <w:szCs w:val="24"/>
        </w:rPr>
        <w:t>16.医疗警示外观系统：</w:t>
      </w:r>
    </w:p>
    <w:p>
      <w:pPr>
        <w:rPr>
          <w:rFonts w:hint="eastAsia"/>
          <w:sz w:val="24"/>
          <w:szCs w:val="24"/>
        </w:rPr>
      </w:pPr>
      <w:r>
        <w:rPr>
          <w:rFonts w:hint="eastAsia"/>
          <w:sz w:val="24"/>
          <w:szCs w:val="24"/>
        </w:rPr>
        <w:t>车顶部蓝色嵌入式警灯 1 套，车尾部安装蓝色</w:t>
      </w:r>
    </w:p>
    <w:p>
      <w:pPr>
        <w:rPr>
          <w:rFonts w:hint="eastAsia"/>
          <w:sz w:val="24"/>
          <w:szCs w:val="24"/>
          <w:lang w:val="en-US" w:eastAsia="zh-CN"/>
        </w:rPr>
      </w:pPr>
    </w:p>
    <w:p>
      <w:pPr>
        <w:rPr>
          <w:rFonts w:hint="default" w:eastAsiaTheme="minorEastAsia"/>
          <w:b/>
          <w:bCs/>
          <w:color w:val="FF0000"/>
          <w:sz w:val="24"/>
          <w:szCs w:val="24"/>
          <w:lang w:val="en-US" w:eastAsia="zh-CN"/>
        </w:rPr>
      </w:pPr>
      <w:r>
        <w:rPr>
          <w:rFonts w:hint="eastAsia"/>
          <w:b/>
          <w:bCs/>
          <w:color w:val="FF0000"/>
          <w:sz w:val="24"/>
          <w:szCs w:val="24"/>
          <w:lang w:val="en-US" w:eastAsia="zh-CN"/>
        </w:rPr>
        <w:t>注：本参数/配置仅为前期意向，参与公司可提供优于或稍低于该参数配置均可。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8623A"/>
    <w:rsid w:val="17A8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2025-05-14T00:58:00Z</dcterms:created>
  <dc:creator>Administrator</dc:creator>
  <cp:lastModifiedBy>Administrator</cp:lastModifiedBy>
  <cp:lastPrinted>2025-05-14T02:05:41Z</cp:lastPrinted>
  <dcterms:modified xsi:type="dcterms:W3CDTF">2025-05-14T02:43:57Z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7672021D7FEE4C7299E88873FCB0AE23</vt:lpwstr>
  </property>
</Properties>
</file>