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>附件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 xml:space="preserve"> 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 w:cs="Times New Roman"/>
          <w:color w:val="auto"/>
          <w:sz w:val="40"/>
          <w:szCs w:val="44"/>
          <w:lang w:val="en-US" w:eastAsia="zh-CN"/>
        </w:rPr>
        <w:t>隆林各族自治县中医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</w:rPr>
        <w:t>医院</w:t>
      </w:r>
      <w:r>
        <w:rPr>
          <w:rFonts w:hint="eastAsia" w:eastAsia="方正小标宋简体" w:cs="Times New Roman"/>
          <w:color w:val="auto"/>
          <w:sz w:val="40"/>
          <w:szCs w:val="44"/>
          <w:lang w:eastAsia="zh-CN"/>
        </w:rPr>
        <w:t>医用</w:t>
      </w:r>
      <w:r>
        <w:rPr>
          <w:rFonts w:hint="eastAsia" w:eastAsia="方正小标宋简体" w:cs="Times New Roman"/>
          <w:color w:val="auto"/>
          <w:sz w:val="40"/>
          <w:szCs w:val="44"/>
          <w:lang w:val="en-US" w:eastAsia="zh-CN"/>
        </w:rPr>
        <w:t>气体配送公司遴选所需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4"/>
        </w:rPr>
        <w:t>资料目录</w:t>
      </w:r>
      <w:r>
        <w:rPr>
          <w:rFonts w:hint="eastAsia" w:eastAsia="方正小标宋简体" w:cs="Times New Roman"/>
          <w:color w:val="auto"/>
          <w:sz w:val="40"/>
          <w:szCs w:val="44"/>
          <w:lang w:eastAsia="zh-CN"/>
        </w:rPr>
        <w:t>（</w:t>
      </w:r>
      <w:r>
        <w:rPr>
          <w:rFonts w:hint="eastAsia" w:eastAsia="方正小标宋简体" w:cs="Times New Roman"/>
          <w:color w:val="auto"/>
          <w:sz w:val="40"/>
          <w:szCs w:val="44"/>
          <w:lang w:val="en-US" w:eastAsia="zh-CN"/>
        </w:rPr>
        <w:t>按序装订成册，一式两份</w:t>
      </w:r>
      <w:r>
        <w:rPr>
          <w:rFonts w:hint="eastAsia" w:eastAsia="方正小标宋简体" w:cs="Times New Roman"/>
          <w:color w:val="auto"/>
          <w:sz w:val="40"/>
          <w:szCs w:val="44"/>
          <w:lang w:eastAsia="zh-CN"/>
        </w:rPr>
        <w:t>）</w:t>
      </w:r>
    </w:p>
    <w:p>
      <w:pPr>
        <w:numPr>
          <w:ilvl w:val="0"/>
          <w:numId w:val="1"/>
        </w:numPr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营业执照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及相关截屏等</w:t>
      </w:r>
    </w:p>
    <w:p>
      <w:pPr>
        <w:numPr>
          <w:ilvl w:val="0"/>
          <w:numId w:val="1"/>
        </w:numPr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授权委托书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报价一览表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（附件</w:t>
      </w: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eastAsia="zh-CN"/>
        </w:rPr>
        <w:t>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廉洁承诺书（附件4）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防止利益冲突表（附件5）</w:t>
      </w:r>
    </w:p>
    <w:p>
      <w:pPr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、相关资质证书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医用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氧《药品生产许可证》、《药品注册批件》或《药品再注册批准通知书》；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《危险化学品经营许可证》；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《气瓶充装许可证》；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《安全生产许可证》；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《道路危险货物运输许可证》或《道路运输经营许可证》；</w:t>
      </w:r>
    </w:p>
    <w:p>
      <w:pPr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eastAsia="楷体_GB2312" w:cs="Times New Roman"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、类似项目业绩一览表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  <w:bookmarkStart w:id="0" w:name="_Toc4958"/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>附件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 xml:space="preserve"> ：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法人授权委托书</w:t>
      </w:r>
      <w:bookmarkEnd w:id="0"/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隆林各族自治县中医医院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：</w:t>
      </w:r>
    </w:p>
    <w:p>
      <w:pPr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公司法人代表，特委托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（身份证号码：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为我方参加贵单位医用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气体配送公司遴选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项目的合法代表，以我方名义全权处理该项目有关投标、报价、签订合同以及执行合同等一切事宜。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3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特此委托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43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有效期：20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日到 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公司名称：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委托人（签章）： 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被委托人：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160" w:firstLineChars="13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签署日期：</w:t>
      </w:r>
    </w:p>
    <w:tbl>
      <w:tblPr>
        <w:tblStyle w:val="6"/>
        <w:tblW w:w="964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</w:trPr>
        <w:tc>
          <w:tcPr>
            <w:tcW w:w="9645" w:type="dxa"/>
            <w:noWrap w:val="0"/>
            <w:vAlign w:val="top"/>
          </w:tcPr>
          <w:p>
            <w:pPr>
              <w:pStyle w:val="5"/>
              <w:spacing w:line="315" w:lineRule="atLeast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spacing w:line="315" w:lineRule="atLeast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</w:p>
          <w:p>
            <w:pPr>
              <w:pStyle w:val="5"/>
              <w:spacing w:line="315" w:lineRule="atLeast"/>
              <w:ind w:firstLine="2240" w:firstLineChars="800"/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（被委托人身份证复印件正、反面）</w:t>
            </w:r>
          </w:p>
        </w:tc>
      </w:tr>
    </w:tbl>
    <w:p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</w:p>
    <w:p>
      <w:pPr>
        <w:spacing w:line="480" w:lineRule="exact"/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</w:pP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>附件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color w:val="auto"/>
          <w:sz w:val="32"/>
          <w:szCs w:val="36"/>
        </w:rPr>
        <w:t xml:space="preserve"> 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报价一览表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项目名称：医用液氧及瓶装氧气</w:t>
      </w:r>
    </w:p>
    <w:tbl>
      <w:tblPr>
        <w:tblStyle w:val="7"/>
        <w:tblW w:w="10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001"/>
        <w:gridCol w:w="3045"/>
        <w:gridCol w:w="465"/>
        <w:gridCol w:w="1380"/>
        <w:gridCol w:w="13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both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规格纯度</w:t>
            </w:r>
          </w:p>
        </w:tc>
        <w:tc>
          <w:tcPr>
            <w:tcW w:w="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年估算用量（瓶）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最高限价（元）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供应商报价/单价（元）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液态医用氧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175L，纯度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≧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99.6%</w:t>
            </w:r>
          </w:p>
        </w:tc>
        <w:tc>
          <w:tcPr>
            <w:tcW w:w="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490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40L，纯度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≧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99.5%</w:t>
            </w:r>
          </w:p>
        </w:tc>
        <w:tc>
          <w:tcPr>
            <w:tcW w:w="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497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医用氧气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15L，纯度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≧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99.5%</w:t>
            </w:r>
          </w:p>
        </w:tc>
        <w:tc>
          <w:tcPr>
            <w:tcW w:w="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01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二氧化碳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40L，纯度</w:t>
            </w:r>
            <w:r>
              <w:rPr>
                <w:rStyle w:val="9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≧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99.5%</w:t>
            </w:r>
          </w:p>
        </w:tc>
        <w:tc>
          <w:tcPr>
            <w:tcW w:w="4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瓶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147" w:rightChars="0" w:firstLine="0" w:firstLineChars="0"/>
              <w:jc w:val="center"/>
              <w:textAlignment w:val="auto"/>
              <w:rPr>
                <w:rStyle w:val="9"/>
                <w:rFonts w:hint="eastAsia" w:ascii="仿宋" w:hAnsi="仿宋" w:eastAsia="仿宋" w:cs="仿宋"/>
                <w:b w:val="0"/>
                <w:bCs/>
                <w:i w:val="0"/>
                <w:iCs w:val="0"/>
                <w:caps w:val="0"/>
                <w:color w:val="333333"/>
                <w:spacing w:val="23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1、以上价格含税含运费，含液氧站维护保养、故障维修，压力表、安全阀检定更换、储罐年度检定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、氧站安全现状评价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等费用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（包括但不限于：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故障维修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压力表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安全阀检定更换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、氧站设备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按巡检周期（一月一次）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维护、在2025年12月31日前完成液氧站五台储罐设备检定并取得固定式压力容器《特种设备使用标志》、在2026年3月31日前完成医用氧供气站安全现状评价并取得报告等）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2、运抵交货地点的运输费、装卸费、安装费及人工费均由供应商承担。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附件4：</w:t>
      </w:r>
    </w:p>
    <w:p>
      <w:pPr>
        <w:pStyle w:val="10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</w:pPr>
      <w:bookmarkStart w:id="1" w:name="bookmark11"/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隆林各族自治县中医医院</w:t>
      </w:r>
    </w:p>
    <w:p>
      <w:pPr>
        <w:pStyle w:val="10"/>
        <w:tabs>
          <w:tab w:val="left" w:pos="1251"/>
        </w:tabs>
        <w:spacing w:line="540" w:lineRule="exact"/>
        <w:ind w:left="0" w:leftChars="0" w:firstLine="0" w:firstLineChars="0"/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52"/>
          <w:szCs w:val="52"/>
          <w:lang w:val="en-US" w:eastAsia="zh-CN"/>
        </w:rPr>
        <w:t>供应商廉洁承诺书</w:t>
      </w:r>
    </w:p>
    <w:bookmarkEnd w:id="1"/>
    <w:p>
      <w:pPr>
        <w:pStyle w:val="10"/>
        <w:tabs>
          <w:tab w:val="left" w:pos="1251"/>
        </w:tabs>
        <w:spacing w:line="540" w:lineRule="exact"/>
        <w:ind w:firstLine="600"/>
        <w:jc w:val="both"/>
        <w:rPr>
          <w:rFonts w:hint="eastAsia" w:ascii="华文仿宋" w:hAnsi="华文仿宋" w:eastAsia="华文仿宋"/>
          <w:color w:val="auto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根据医院党风廉政以及医药领域腐败问题集中治理的工作的要求，作为参与医院合作供应商，做出如下郑重承诺：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1.在业务往来中，严格遵守医院廉洁建设的各项制度和规定，并支持医院执行有关规定和制度。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2.本公司（含工作人员）决不以任何名义向医院工作人员（含配偶、子女、亲属其他共同利益关系人员）赠送礼品（包括但不限于礼金、股份、有价证券和贵重物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zh-CN" w:eastAsia="zh-CN"/>
        </w:rPr>
        <w:t>品等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)；不得为医院工作人员（含配偶、子女、亲属及其他共同利益关系人员）安排工作，以及支付应由其个人自付的各种费用（包括但不限于住宅装修、食宿、子女出国、食宿等）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3.本公司（含工作人员）不得为谋取私利擅自与医院工作人员（含配偶、子女、亲属其他共同利益关系人员）进行私下商谈或者达成默契。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4.本公司（含工作人员）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不得以洽谈业务、签订合同等为借口，邀请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外出旅游或进入营业性娱乐场所。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default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5.本公司发现医院工作人员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</w:rPr>
        <w:t>（含</w:t>
      </w: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配偶、子女、亲属及其他共同利益关系人员）有违反本承诺行为倾向的，应及时提醒纠正并向医院纪委（电话：0776-2505111）举报。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6.经医院监督部门核实认定发现本公司（含工作人员）违反承诺，医院可立即取消与公司的合作，同时医院可保留追究其相应的法律责任。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承诺方名称（盖章）：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>法人代表（或委托人）：</w:t>
      </w:r>
    </w:p>
    <w:p>
      <w:pPr>
        <w:pStyle w:val="10"/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1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850" w:right="1134" w:bottom="850" w:left="1134" w:header="851" w:footer="992" w:gutter="0"/>
          <w:pgNumType w:fmt="decimal"/>
          <w:cols w:space="720" w:num="1"/>
          <w:rtlGutter w:val="0"/>
          <w:docGrid w:type="lines" w:linePitch="332" w:charSpace="0"/>
        </w:sectPr>
      </w:pPr>
      <w:r>
        <w:rPr>
          <w:rFonts w:hint="eastAsia" w:ascii="仿宋_GB2312" w:hAnsi="仿宋_GB2312" w:eastAsia="仿宋_GB2312" w:cs="仿宋_GB2312"/>
          <w:color w:val="auto"/>
          <w:w w:val="80"/>
          <w:sz w:val="32"/>
          <w:szCs w:val="32"/>
          <w:lang w:val="en-US" w:eastAsia="zh-CN"/>
        </w:rPr>
        <w:t xml:space="preserve">年     月     日 </w:t>
      </w:r>
    </w:p>
    <w:p>
      <w:pPr>
        <w:spacing w:line="400" w:lineRule="exact"/>
        <w:jc w:val="both"/>
        <w:rPr>
          <w:rFonts w:hint="eastAsia" w:ascii="黑体" w:hAnsi="黑体" w:eastAsia="黑体"/>
          <w:b/>
          <w:sz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lang w:val="en-US" w:eastAsia="zh-CN"/>
        </w:rPr>
        <w:t>附件5：               隆林各族自治县中医</w:t>
      </w:r>
      <w:r>
        <w:rPr>
          <w:rFonts w:hint="eastAsia" w:ascii="黑体" w:hAnsi="黑体" w:eastAsia="黑体"/>
          <w:b/>
          <w:sz w:val="36"/>
        </w:rPr>
        <w:t>医院防止利益冲突报备表</w:t>
      </w:r>
      <w:bookmarkStart w:id="2" w:name="_GoBack"/>
      <w:bookmarkEnd w:id="2"/>
    </w:p>
    <w:p>
      <w:pPr>
        <w:spacing w:line="400" w:lineRule="exact"/>
        <w:jc w:val="center"/>
        <w:rPr>
          <w:rFonts w:hint="eastAsia" w:ascii="黑体" w:hAnsi="黑体" w:eastAsia="黑体"/>
          <w:b/>
          <w:sz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="126" w:tblpY="1715"/>
        <w:tblW w:w="14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874"/>
        <w:gridCol w:w="2206"/>
        <w:gridCol w:w="1498"/>
        <w:gridCol w:w="1338"/>
        <w:gridCol w:w="463"/>
        <w:gridCol w:w="1525"/>
        <w:gridCol w:w="1940"/>
        <w:gridCol w:w="2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供应商名称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在医院销售的设备、耗材、药品、物资、基建、维修、工程等名称（只写大类）</w:t>
            </w:r>
          </w:p>
        </w:tc>
        <w:tc>
          <w:tcPr>
            <w:tcW w:w="6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医院职工本人、配偶、子女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283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szCs w:val="21"/>
              </w:rPr>
              <w:t>是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医院职工姓名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在该企业合作或任职情况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□是  □否</w:t>
            </w:r>
          </w:p>
        </w:tc>
        <w:tc>
          <w:tcPr>
            <w:tcW w:w="19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  <w:tc>
          <w:tcPr>
            <w:tcW w:w="2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职工配偶、子女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子女配偶</w:t>
            </w:r>
            <w:r>
              <w:rPr>
                <w:rFonts w:hint="eastAsia"/>
                <w:sz w:val="24"/>
                <w:szCs w:val="21"/>
                <w:lang w:eastAsia="zh-CN"/>
              </w:rPr>
              <w:t>及其他共同利益关系人</w:t>
            </w: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与该职工关系</w:t>
            </w: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合作方式及在该企业担任职务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4"/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 w:val="24"/>
                <w:szCs w:val="21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  <w:tc>
          <w:tcPr>
            <w:tcW w:w="6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759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其他需要报备的情况：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14759" w:type="dxa"/>
            <w:gridSpan w:val="9"/>
            <w:noWrap w:val="0"/>
            <w:vAlign w:val="center"/>
          </w:tcPr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</w:rPr>
              <w:t>、本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郑重承诺，以上填写情况属实、准确、完整，并自愿接受医院审查；</w:t>
            </w:r>
            <w:r>
              <w:rPr>
                <w:rFonts w:hint="eastAsia"/>
                <w:sz w:val="24"/>
                <w:szCs w:val="21"/>
                <w:lang w:eastAsia="zh-CN"/>
              </w:rPr>
              <w:t>委托代理人签名的请一并提交委托书。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2、如以上信息发生变化，将及时向医院纪检监察室</w:t>
            </w:r>
            <w:r>
              <w:rPr>
                <w:rFonts w:hint="eastAsia"/>
                <w:sz w:val="24"/>
                <w:szCs w:val="21"/>
                <w:lang w:eastAsia="zh-CN"/>
              </w:rPr>
              <w:t>及主管科室</w:t>
            </w:r>
            <w:r>
              <w:rPr>
                <w:rFonts w:hint="eastAsia"/>
                <w:sz w:val="24"/>
                <w:szCs w:val="21"/>
              </w:rPr>
              <w:t>报备；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3、如不如实报备，一经查实，本</w:t>
            </w:r>
            <w:r>
              <w:rPr>
                <w:rFonts w:hint="eastAsia"/>
                <w:sz w:val="24"/>
                <w:szCs w:val="21"/>
                <w:lang w:eastAsia="zh-CN"/>
              </w:rPr>
              <w:t>公司</w:t>
            </w:r>
            <w:r>
              <w:rPr>
                <w:rFonts w:hint="eastAsia"/>
                <w:sz w:val="24"/>
                <w:szCs w:val="21"/>
              </w:rPr>
              <w:t>承担相应责任。</w:t>
            </w:r>
          </w:p>
          <w:p>
            <w:pPr>
              <w:spacing w:line="420" w:lineRule="exact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报告</w:t>
            </w:r>
            <w:r>
              <w:rPr>
                <w:rFonts w:hint="eastAsia"/>
                <w:sz w:val="24"/>
                <w:szCs w:val="21"/>
                <w:lang w:eastAsia="zh-CN"/>
              </w:rPr>
              <w:t>公司（签章）</w:t>
            </w:r>
            <w:r>
              <w:rPr>
                <w:rFonts w:hint="eastAsia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法人及委托代理人：                             </w:t>
            </w:r>
            <w:r>
              <w:rPr>
                <w:rFonts w:hint="eastAsia"/>
                <w:sz w:val="24"/>
                <w:szCs w:val="21"/>
              </w:rPr>
              <w:t>报告时间：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both"/>
              <w:textAlignment w:val="auto"/>
              <w:rPr>
                <w:rFonts w:hint="eastAsia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center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</w:p>
        </w:tc>
      </w:tr>
    </w:tbl>
    <w:p>
      <w:pPr>
        <w:pStyle w:val="10"/>
        <w:tabs>
          <w:tab w:val="left" w:pos="1251"/>
        </w:tabs>
        <w:spacing w:line="5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pgSz w:w="16838" w:h="11906" w:orient="landscape"/>
          <w:pgMar w:top="1134" w:right="850" w:bottom="1134" w:left="850" w:header="851" w:footer="992" w:gutter="0"/>
          <w:pgNumType w:fmt="decimal"/>
          <w:cols w:space="720" w:num="1"/>
          <w:rtlGutter w:val="0"/>
          <w:docGrid w:type="lines" w:linePitch="332" w:charSpace="0"/>
        </w:sectPr>
      </w:pPr>
    </w:p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077D0C"/>
    <w:multiLevelType w:val="singleLevel"/>
    <w:tmpl w:val="1C077D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D4717"/>
    <w:rsid w:val="004C5D79"/>
    <w:rsid w:val="0A9F7CB9"/>
    <w:rsid w:val="14926A38"/>
    <w:rsid w:val="170E6D0A"/>
    <w:rsid w:val="178D4717"/>
    <w:rsid w:val="1FA979A7"/>
    <w:rsid w:val="50A01C5D"/>
    <w:rsid w:val="7E9F46C6"/>
    <w:rsid w:val="7F18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color w:val="000000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eastAsia="宋体"/>
      <w:bCs/>
      <w:sz w:val="32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|1"/>
    <w:basedOn w:val="1"/>
    <w:qFormat/>
    <w:uiPriority w:val="99"/>
    <w:pPr>
      <w:spacing w:line="408" w:lineRule="auto"/>
      <w:ind w:firstLine="400"/>
    </w:pPr>
    <w:rPr>
      <w:rFonts w:ascii="宋体" w:hAnsi="宋体" w:cs="宋体"/>
      <w:sz w:val="26"/>
      <w:szCs w:val="26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2025-02-24T07:08:00Z</dcterms:created>
  <dc:creator>Administrator</dc:creator>
  <cp:lastModifiedBy>Administrator</cp:lastModifiedBy>
  <cp:lastPrinted>2025-02-26T02:46:00Z</cp:lastPrinted>
  <dcterms:modified xsi:type="dcterms:W3CDTF">2025-02-26T09:14:47Z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F6E30AB583234C43A7798E048D5B87B0</vt:lpwstr>
  </property>
</Properties>
</file>