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附件1</w:t>
      </w:r>
    </w:p>
    <w:p>
      <w:pPr>
        <w:jc w:val="center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需求参数</w:t>
      </w:r>
    </w:p>
    <w:p>
      <w:pPr>
        <w:jc w:val="center"/>
        <w:rPr>
          <w:rFonts w:ascii="宋体" w:hAnsi="宋体" w:eastAsia="宋体" w:cs="宋体"/>
          <w:sz w:val="18"/>
          <w:szCs w:val="21"/>
        </w:rPr>
      </w:pP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一、椎间孔镜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1.内窥镜的注册证名称为“椎间孔镜”，内窥镜与手术器械同一品牌，以保证设备使用的安全性和兼容性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2.多通道硬性光学内窥镜，工作长度≥181mm，外径≥6.3mm，器械通道≥3.7mm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 xml:space="preserve">3.视向角≥30°，视场角≥80°.光照度25000lux, 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4.两个带旋塞的灌洗通道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5.防刮擦的蓝宝石玻璃镜头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6.标准的光源/摄像接口，高放大率，色彩真实，高压灭菌</w:t>
      </w:r>
      <w:r>
        <w:rPr>
          <w:rFonts w:ascii="宋体" w:hAnsi="宋体" w:eastAsia="宋体" w:cs="宋体"/>
          <w:sz w:val="18"/>
          <w:szCs w:val="21"/>
        </w:rPr>
        <w:tab/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二、椎间孔镜手术器械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1.扩张管(四级)：直径3mm长度235mm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2.扩张管(四级)：直径5mm长度210mm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3.扩张管(四级)：直径6.4mm长度190mm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4.扩张管(四级)：直径7.5mm长度175mm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5.扩张管(双通道)：直径6.4mm长度230mm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6.环锯：直径5.0mm长度230mm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7.环锯：直径6.5mm长度230mm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8.环锯：直径7.7mm长度230mm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9.环锯(镜下)：直径3.5mm长度330mm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10.环锯(快装手柄)</w:t>
      </w:r>
      <w:r>
        <w:rPr>
          <w:rFonts w:ascii="宋体" w:hAnsi="宋体" w:eastAsia="宋体" w:cs="宋体"/>
          <w:sz w:val="18"/>
          <w:szCs w:val="21"/>
        </w:rPr>
        <w:tab/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11.工作套管：直径7.7mm长度175mm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12.工作套管：直径7.7mm长度175mm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13.环锯(可视)：</w:t>
      </w:r>
      <w:r>
        <w:rPr>
          <w:rFonts w:ascii="宋体" w:hAnsi="宋体" w:eastAsia="宋体" w:cs="宋体"/>
          <w:sz w:val="18"/>
          <w:szCs w:val="21"/>
        </w:rPr>
        <w:tab/>
      </w:r>
      <w:r>
        <w:rPr>
          <w:rFonts w:ascii="宋体" w:hAnsi="宋体" w:eastAsia="宋体" w:cs="宋体"/>
          <w:sz w:val="18"/>
          <w:szCs w:val="21"/>
        </w:rPr>
        <w:t>直径7.7mm长度175mm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14.工作套管(环锯)：</w:t>
      </w:r>
      <w:r>
        <w:rPr>
          <w:rFonts w:ascii="宋体" w:hAnsi="宋体" w:eastAsia="宋体" w:cs="宋体"/>
          <w:sz w:val="18"/>
          <w:szCs w:val="21"/>
        </w:rPr>
        <w:tab/>
      </w:r>
      <w:r>
        <w:rPr>
          <w:rFonts w:ascii="宋体" w:hAnsi="宋体" w:eastAsia="宋体" w:cs="宋体"/>
          <w:sz w:val="18"/>
          <w:szCs w:val="21"/>
        </w:rPr>
        <w:t>直径8.5mm长度170mm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15.工作套管(UT)：直径8.9mm长度155mm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16.髓核钳(碗口)：直径2.5mm长度330mm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17.髓核钳(碗口)：直径3mm长度330mm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18.髓核钳(碗口上翘45°)：直径2.5mm长度330mm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19.抓钳：直径3mm长度330mm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20.抓钳(蛇形弹簧钳)：直径2.5mm长度330mm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21.黄韧带咬切钳(咬骨钳)：45°/直径3.5mm长度330mm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22.黄韧带咬切钳(咬骨钳)：90°/直径3.5mm长度330mm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23.手柄（咬骨钳手柄)</w:t>
      </w:r>
      <w:r>
        <w:rPr>
          <w:rFonts w:ascii="宋体" w:hAnsi="宋体" w:eastAsia="宋体" w:cs="宋体"/>
          <w:sz w:val="18"/>
          <w:szCs w:val="21"/>
        </w:rPr>
        <w:tab/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24.黄韧带咬切钳：直径2.5mm长度330mm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25.黄韧带咬切钳(上翘45°)：直径2.5mm长度330mm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26.神经剥离子：直径2.5mm长度330mm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27.神经拉钩：直径2.5mm长度330mm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28.骨凿：直径3mm长度330mm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29.探针：直径2.5mm长度330mm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30.神经剥离子(刮匙)：直径4mm长度330mm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31.金属锤</w:t>
      </w:r>
      <w:r>
        <w:rPr>
          <w:rFonts w:ascii="宋体" w:hAnsi="宋体" w:eastAsia="宋体" w:cs="宋体"/>
          <w:sz w:val="18"/>
          <w:szCs w:val="21"/>
        </w:rPr>
        <w:tab/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32.尖锥(穿刺针)：直径1.3mm长度200mm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33.尖锥(穿刺针)：直径1.6mm长度200mm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34.导丝：直径0.8mm长度450mm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35.导丝：直径1.2mm长度450mm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36.椎间孔镜手术器械消毒盒：含孔镜消毒盒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hint="eastAsia" w:ascii="宋体" w:hAnsi="宋体" w:eastAsia="宋体" w:cs="宋体"/>
          <w:sz w:val="18"/>
          <w:szCs w:val="21"/>
        </w:rPr>
        <w:t>三</w:t>
      </w:r>
      <w:r>
        <w:rPr>
          <w:rFonts w:ascii="宋体" w:hAnsi="宋体" w:eastAsia="宋体" w:cs="宋体"/>
          <w:sz w:val="18"/>
          <w:szCs w:val="21"/>
        </w:rPr>
        <w:t>、骨科等离子射频手术系统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1.电源：AC220V±10%，50Hz±1Hz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2.工作频率：100KHz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3.输出功率≤330W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4.工作温度：40-70℃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5.具有射频消融功能（双极射频电极消融）和等离子消融切割功能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6.具有内镜下切割消融和止血功能，通过国家医疗器械检测部门对电极在内镜下使用的相关国家标准（GB9706.19和GB11244）的检测。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7.主机和电极必须为同一品牌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8.设备注册证必须是国家食品药品监督管理局批准的Ⅲ类医疗器械注册证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9.主机具备自动保护装置：主机内部的专利电路系统能够连续监控能量输出，并且在出现瞬间峰值电流时自动暂停能量输出。当刀头回复到安全距离后，又会自动持续工作。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10.部分刀头在使用时具备工作时间提示音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11.时间可控制在900毫秒内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12.具有ABLATE（消融切割）、COAG（凝固止血）两种工作模式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13.等离子汽化切割：1-9档可调；等离子凝固止血：1-9档可调。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14.具有温控反馈技术：能够将刀头尖端等离子体薄层的状态和靶点细胞的特点，自动实时优化输出功率，以确保刀头在尽可能的低温度下稳定而高效的工作。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15.智能识别、简易化：设备能自动识别刀头、脚踏开关、电源线，同时在设备上具有相应的显示及提示；能根据不同的临床需求及不同的刀头自动默认能量大小。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16.电极采用双极或多级设计，无需接负极板使用，安全可靠。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17.可选配三脚踏开关：三脚踏开关能够通过脚踏轻松实现ABLATE（消融切割）和COAG的档位调节，不需要来回折返按主机档位调节按钮。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18.智能记忆电极常用参数，方便下次使用；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19．故障报警提示功能；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20.输出正常提示功能，主机音量大小可调节。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21.发明专利：具备等离子体技术的发明专利（非实用型专利、非外观专利）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22.CE认证：具备CE证书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23.同一设备可应用于：脊柱外科、关节外科以及疼痛科开展相关手术治疗。如：椎间盘摘除术、双通道椎管减压术、椎间融合术，经皮穿刺低温等离子颈椎、腰椎髓核成型术；肩关节镜手术、膝关节镜手术、髋关节镜等手术治疗。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24.可选配三脚踏开关：三脚踏开关能够通过脚踏轻松实现ABLTE和COAG的档位调节，不需要来回折返按主机档位调节按钮。</w:t>
      </w:r>
    </w:p>
    <w:p>
      <w:pPr>
        <w:jc w:val="left"/>
        <w:rPr>
          <w:rFonts w:ascii="宋体" w:hAnsi="宋体" w:eastAsia="宋体" w:cs="宋体"/>
          <w:sz w:val="18"/>
          <w:szCs w:val="21"/>
        </w:rPr>
      </w:pPr>
      <w:r>
        <w:rPr>
          <w:rFonts w:ascii="宋体" w:hAnsi="宋体" w:eastAsia="宋体" w:cs="宋体"/>
          <w:sz w:val="18"/>
          <w:szCs w:val="21"/>
        </w:rPr>
        <w:t>2</w:t>
      </w:r>
      <w:r>
        <w:rPr>
          <w:rFonts w:hint="eastAsia" w:ascii="宋体" w:hAnsi="宋体" w:eastAsia="宋体" w:cs="宋体"/>
          <w:sz w:val="18"/>
          <w:szCs w:val="21"/>
        </w:rPr>
        <w:t>5</w:t>
      </w:r>
      <w:r>
        <w:rPr>
          <w:rFonts w:ascii="宋体" w:hAnsi="宋体" w:eastAsia="宋体" w:cs="宋体"/>
          <w:sz w:val="18"/>
          <w:szCs w:val="21"/>
        </w:rPr>
        <w:t>.腰椎椎间孔镜手术电极，应用于外科手术中针对软组织的消融、切割、凝血、止血</w:t>
      </w:r>
    </w:p>
    <w:p>
      <w:pPr>
        <w:jc w:val="left"/>
        <w:rPr>
          <w:rFonts w:hint="eastAsia" w:ascii="宋体" w:hAnsi="宋体" w:eastAsia="宋体" w:cs="宋体"/>
          <w:b/>
          <w:sz w:val="18"/>
          <w:szCs w:val="21"/>
        </w:rPr>
      </w:pPr>
    </w:p>
    <w:p>
      <w:pPr>
        <w:jc w:val="left"/>
        <w:rPr>
          <w:rFonts w:ascii="宋体" w:hAnsi="宋体" w:eastAsia="宋体" w:cs="宋体"/>
          <w:b/>
          <w:color w:val="FF0000"/>
          <w:sz w:val="18"/>
          <w:szCs w:val="21"/>
        </w:rPr>
      </w:pPr>
      <w:r>
        <w:rPr>
          <w:rFonts w:hint="eastAsia" w:ascii="宋体" w:hAnsi="宋体" w:eastAsia="宋体" w:cs="宋体"/>
          <w:b/>
          <w:color w:val="FF0000"/>
          <w:sz w:val="18"/>
          <w:szCs w:val="21"/>
        </w:rPr>
        <w:t>说明：以上参数仅供参考，参与调研的产品可根据自身的参数自行填写，但参数应该满足或优于上述产品需求。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D0A"/>
    <w:rsid w:val="0071343A"/>
    <w:rsid w:val="00DA7E6E"/>
    <w:rsid w:val="00DB3FF9"/>
    <w:rsid w:val="00E32D0A"/>
    <w:rsid w:val="37846792"/>
    <w:rsid w:val="7EA1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1771</Characters>
  <Lines>14</Lines>
  <Paragraphs>4</Paragraphs>
  <TotalTime>9</TotalTime>
  <ScaleCrop>false</ScaleCrop>
  <LinksUpToDate>false</LinksUpToDate>
  <CharactersWithSpaces>2077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2024-12-26T03:48:00Z</dcterms:created>
  <dc:creator>Administrator</dc:creator>
  <cp:lastModifiedBy>Administrator</cp:lastModifiedBy>
  <dcterms:modified xsi:type="dcterms:W3CDTF">2025-02-12T09:10:05Z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KSOTemplateDocerSaveRecord">
    <vt:lpwstr>eyJoZGlkIjoiOGU0MTBiYjMzYWE4NzgzNjQyZmE5ZTc1YzBlNzRiMjUiLCJ1c2VySWQiOiIzODQ5NzgyMTkifQ==</vt:lpwstr>
  </property>
  <property fmtid="{D5CDD505-2E9C-101B-9397-08002B2CF9AE}" pid="4" name="ICV">
    <vt:lpwstr>F2234A0CF96544D0A082EFF5A6B2FF57_12</vt:lpwstr>
  </property>
</Properties>
</file>