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68" w:hanging="2168" w:hangingChars="600"/>
        <w:rPr>
          <w:rFonts w:hint="eastAsia"/>
          <w:b/>
          <w:bCs/>
          <w:sz w:val="36"/>
          <w:szCs w:val="36"/>
          <w:vertAlign w:val="baseline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隆林各族自治县中医医院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电脑、打印耗材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项目</w:t>
      </w:r>
      <w:r>
        <w:rPr>
          <w:rFonts w:hint="eastAsia"/>
          <w:b/>
          <w:bCs/>
          <w:sz w:val="36"/>
          <w:szCs w:val="36"/>
        </w:rPr>
        <w:t>评分表</w:t>
      </w:r>
    </w:p>
    <w:tbl>
      <w:tblPr>
        <w:tblStyle w:val="7"/>
        <w:tblW w:w="0" w:type="auto"/>
        <w:tblInd w:w="-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1922"/>
        <w:gridCol w:w="1228"/>
        <w:gridCol w:w="4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3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ind w:firstLine="360" w:firstLineChars="2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分项</w:t>
            </w:r>
          </w:p>
        </w:tc>
        <w:tc>
          <w:tcPr>
            <w:tcW w:w="1228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得分</w:t>
            </w:r>
          </w:p>
        </w:tc>
        <w:tc>
          <w:tcPr>
            <w:tcW w:w="4308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773" w:type="dxa"/>
            <w:noWrap w:val="0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一、价格部分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分</w:t>
            </w:r>
          </w:p>
        </w:tc>
        <w:tc>
          <w:tcPr>
            <w:tcW w:w="1922" w:type="dxa"/>
            <w:noWrap w:val="0"/>
            <w:vAlign w:val="top"/>
          </w:tcPr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</w:rPr>
              <w:t>报价合理性（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 分）</w:t>
            </w: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4308" w:type="dxa"/>
            <w:noWrap w:val="0"/>
            <w:vAlign w:val="top"/>
          </w:tcPr>
          <w:p>
            <w:pPr>
              <w:pStyle w:val="2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/>
              </w:rPr>
              <w:t>以所有有效报价的算术平均值为基准价，报价等于基准价得 20 分；每高于基准价 1%扣 2 分；每低于基准价 1%加 1 分，最多加 10 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3" w:type="dxa"/>
            <w:vMerge w:val="restart"/>
            <w:noWrap w:val="0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二、技术部分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分</w:t>
            </w:r>
          </w:p>
        </w:tc>
        <w:tc>
          <w:tcPr>
            <w:tcW w:w="1922" w:type="dxa"/>
            <w:noWrap w:val="0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/>
              </w:rPr>
              <w:t>产品质量保障（10 分）</w:t>
            </w: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4308" w:type="dxa"/>
            <w:noWrap w:val="0"/>
            <w:vAlign w:val="top"/>
          </w:tcPr>
          <w:p>
            <w:pPr>
              <w:pStyle w:val="3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/>
              </w:rPr>
              <w:t xml:space="preserve">产品符合国家相关标准及采购文件质量要求得 6 分；有完善质量检测流程、提供质量保障承诺详细且可靠额外加 1 - 4 分。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773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/>
              </w:rPr>
              <w:t>质保期及备品备件（10 分）</w:t>
            </w: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4308" w:type="dxa"/>
            <w:noWrap w:val="0"/>
            <w:vAlign w:val="top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严格按国家标准执行质保期且在质保期内提供充足备品备件支持得 6 分；质保期长、备品备件种类全、供应及时额外加 1 - 4 分。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773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</w:rPr>
              <w:t>服务计划（10 分）</w:t>
            </w: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4308" w:type="dxa"/>
            <w:noWrap w:val="0"/>
            <w:vAlign w:val="top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服务计划完善，包括售后服务内容、等级、组织机构及人员安排合理得 6 分；服务计划针对性强、创新性高、对可能出现问题有完善预案额外加 1 - 4 分。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773" w:type="dxa"/>
            <w:vMerge w:val="restart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三、综合部分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分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/>
              </w:rPr>
              <w:t>门店及维修站点（10 分）</w:t>
            </w: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4308" w:type="dxa"/>
            <w:noWrap w:val="0"/>
            <w:vAlign w:val="top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在隆林城区范围内有固定门店和维修站点得 6 分；配备至少两名相关专业资质长期运维技术人员得 4 分。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773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/>
              </w:rPr>
              <w:t>运维技术人员（10 分）</w:t>
            </w: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4308" w:type="dxa"/>
            <w:noWrap w:val="0"/>
            <w:vAlign w:val="top"/>
          </w:tcPr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/>
              </w:rPr>
              <w:t xml:space="preserve">  配备至少两名具有相关专业资质的长期运维技术人员得 6 分；技术人员资质高、经验丰富、有相关行业认证等情况良好额外加 1 - 4 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773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  <w:r>
              <w:rPr>
                <w:rFonts w:hint="eastAsia"/>
              </w:rPr>
              <w:t>服务响应时间（10 分）</w:t>
            </w: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4308" w:type="dxa"/>
            <w:noWrap w:val="0"/>
            <w:vAlign w:val="top"/>
          </w:tcPr>
          <w:p>
            <w:pPr>
              <w:pStyle w:val="3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</w:rPr>
              <w:t xml:space="preserve">  满足 7x24 小时技术支持，紧急事件半小时内到达处理得 4 分；重要事件一小时到达、6 小时内解决得 3 分；一般事件两小时到达、12 小时内解决得 3 分；每有一项不达标扣相应分值。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773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企业资质（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 xml:space="preserve"> 分）</w:t>
            </w:r>
          </w:p>
        </w:tc>
        <w:tc>
          <w:tcPr>
            <w:tcW w:w="1228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</w:rPr>
            </w:pPr>
          </w:p>
        </w:tc>
        <w:tc>
          <w:tcPr>
            <w:tcW w:w="4308" w:type="dxa"/>
            <w:noWrap w:val="0"/>
            <w:vAlign w:val="top"/>
          </w:tcPr>
          <w:p>
            <w:pPr>
              <w:pStyle w:val="3"/>
              <w:rPr>
                <w:rFonts w:hint="eastAsia"/>
              </w:rPr>
            </w:pPr>
            <w:r>
              <w:rPr>
                <w:rFonts w:hint="eastAsia"/>
              </w:rPr>
              <w:t xml:space="preserve">具有独立承担民事责任能力、良好商业信誉和健全财务会计制度、依法纳税和缴纳社保资金良好记录等，每满足一项得 2 分，最高 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 xml:space="preserve"> 分（需提供相关证明材料）。</w:t>
            </w:r>
          </w:p>
        </w:tc>
      </w:tr>
    </w:tbl>
    <w:p>
      <w:pPr>
        <w:pStyle w:val="2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相关人员审核（归口部门、审计、分管院长等）：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91E12"/>
    <w:rsid w:val="09B16902"/>
    <w:rsid w:val="0FBE5084"/>
    <w:rsid w:val="12291E12"/>
    <w:rsid w:val="3A27088E"/>
    <w:rsid w:val="3BEF3A63"/>
    <w:rsid w:val="3C026C76"/>
    <w:rsid w:val="44F206DD"/>
    <w:rsid w:val="452072C2"/>
    <w:rsid w:val="58115F7C"/>
    <w:rsid w:val="5D6519E2"/>
    <w:rsid w:val="65B8294F"/>
    <w:rsid w:val="7E01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cs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2024-11-19T06:51:00Z</dcterms:created>
  <dc:creator>Administrator</dc:creator>
  <cp:lastModifiedBy>Administrator</cp:lastModifiedBy>
  <cp:lastPrinted>2024-12-18T08:49:21Z</cp:lastPrinted>
  <dcterms:modified xsi:type="dcterms:W3CDTF">2024-12-18T08:49:22Z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BE8587A27E304CEEBC75AF799275A5D5</vt:lpwstr>
  </property>
</Properties>
</file>