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36"/>
          <w:szCs w:val="36"/>
          <w:vertAlign w:val="baseline"/>
        </w:rPr>
      </w:pPr>
      <w:bookmarkStart w:id="0" w:name="_GoBack"/>
      <w:bookmarkEnd w:id="0"/>
      <w:r>
        <w:rPr>
          <w:rFonts w:hint="eastAsia"/>
          <w:b/>
          <w:bCs/>
          <w:sz w:val="36"/>
          <w:szCs w:val="36"/>
          <w:lang w:val="en-US" w:eastAsia="zh-CN"/>
        </w:rPr>
        <w:t>隆林各族自治县中医</w:t>
      </w:r>
      <w:r>
        <w:rPr>
          <w:rFonts w:hint="eastAsia"/>
          <w:b/>
          <w:bCs/>
          <w:sz w:val="36"/>
          <w:szCs w:val="36"/>
        </w:rPr>
        <w:t>医院采购物资配送供应</w:t>
      </w:r>
      <w:r>
        <w:rPr>
          <w:rFonts w:hint="eastAsia"/>
          <w:b/>
          <w:bCs/>
          <w:sz w:val="36"/>
          <w:szCs w:val="36"/>
        </w:rPr>
        <w:t>评分表</w:t>
      </w:r>
    </w:p>
    <w:tbl>
      <w:tblPr>
        <w:tblStyle w:val="7"/>
        <w:tblW w:w="8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785"/>
        <w:gridCol w:w="810"/>
        <w:gridCol w:w="5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noWrap w:val="0"/>
            <w:vAlign w:val="top"/>
          </w:tcPr>
          <w:p>
            <w:pPr>
              <w:rPr>
                <w:rFonts w:hint="eastAsia"/>
                <w:vertAlign w:val="baseline"/>
              </w:rPr>
            </w:pPr>
          </w:p>
        </w:tc>
        <w:tc>
          <w:tcPr>
            <w:tcW w:w="1785" w:type="dxa"/>
            <w:noWrap w:val="0"/>
            <w:vAlign w:val="top"/>
          </w:tcPr>
          <w:p>
            <w:pPr>
              <w:ind w:firstLine="420" w:firstLineChars="200"/>
              <w:rPr>
                <w:rFonts w:hint="default" w:eastAsia="宋体"/>
                <w:vertAlign w:val="baseline"/>
                <w:lang w:val="en-US" w:eastAsia="zh-CN"/>
              </w:rPr>
            </w:pPr>
            <w:r>
              <w:rPr>
                <w:rFonts w:hint="eastAsia"/>
                <w:vertAlign w:val="baseline"/>
                <w:lang w:val="en-US" w:eastAsia="zh-CN"/>
              </w:rPr>
              <w:t>分项</w:t>
            </w:r>
          </w:p>
        </w:tc>
        <w:tc>
          <w:tcPr>
            <w:tcW w:w="810" w:type="dxa"/>
            <w:noWrap w:val="0"/>
            <w:vAlign w:val="top"/>
          </w:tcPr>
          <w:p>
            <w:pPr>
              <w:jc w:val="center"/>
              <w:rPr>
                <w:rFonts w:hint="default" w:eastAsia="宋体"/>
                <w:vertAlign w:val="baseline"/>
                <w:lang w:val="en-US" w:eastAsia="zh-CN"/>
              </w:rPr>
            </w:pPr>
            <w:r>
              <w:rPr>
                <w:rFonts w:hint="eastAsia"/>
                <w:vertAlign w:val="baseline"/>
                <w:lang w:val="en-US" w:eastAsia="zh-CN"/>
              </w:rPr>
              <w:t>得分</w:t>
            </w:r>
          </w:p>
        </w:tc>
        <w:tc>
          <w:tcPr>
            <w:tcW w:w="5115" w:type="dxa"/>
            <w:noWrap w:val="0"/>
            <w:vAlign w:val="top"/>
          </w:tcPr>
          <w:p>
            <w:pPr>
              <w:jc w:val="center"/>
              <w:rPr>
                <w:rFonts w:hint="default" w:eastAsia="宋体"/>
                <w:vertAlign w:val="baseline"/>
                <w:lang w:val="en-US" w:eastAsia="zh-CN"/>
              </w:rPr>
            </w:pPr>
            <w:r>
              <w:rPr>
                <w:rFonts w:hint="eastAsia"/>
                <w:vertAlign w:val="baseline"/>
                <w:lang w:val="en-US" w:eastAsia="zh-CN"/>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restart"/>
            <w:noWrap w:val="0"/>
            <w:vAlign w:val="top"/>
          </w:tcPr>
          <w:p>
            <w:pPr>
              <w:jc w:val="left"/>
              <w:rPr>
                <w:rFonts w:hint="eastAsia"/>
                <w:vertAlign w:val="baseline"/>
              </w:rPr>
            </w:pPr>
            <w:r>
              <w:rPr>
                <w:rFonts w:hint="eastAsia"/>
              </w:rPr>
              <w:t>一、价格部分（</w:t>
            </w:r>
            <w:r>
              <w:rPr>
                <w:rFonts w:hint="eastAsia"/>
                <w:lang w:val="en-US" w:eastAsia="zh-CN"/>
              </w:rPr>
              <w:t>2</w:t>
            </w:r>
            <w:r>
              <w:rPr>
                <w:rFonts w:hint="eastAsia"/>
              </w:rPr>
              <w:t>0分）</w:t>
            </w:r>
          </w:p>
        </w:tc>
        <w:tc>
          <w:tcPr>
            <w:tcW w:w="1785" w:type="dxa"/>
            <w:noWrap w:val="0"/>
            <w:vAlign w:val="top"/>
          </w:tcPr>
          <w:p>
            <w:pPr>
              <w:rPr>
                <w:rFonts w:hint="eastAsia"/>
              </w:rPr>
            </w:pPr>
            <w:r>
              <w:rPr>
                <w:rFonts w:hint="eastAsia"/>
              </w:rPr>
              <w:t>1.报价（1</w:t>
            </w:r>
            <w:r>
              <w:rPr>
                <w:rFonts w:hint="eastAsia"/>
                <w:lang w:val="en-US" w:eastAsia="zh-CN"/>
              </w:rPr>
              <w:t>0</w:t>
            </w:r>
            <w:r>
              <w:rPr>
                <w:rFonts w:hint="eastAsia"/>
              </w:rPr>
              <w:t>分）</w:t>
            </w:r>
          </w:p>
          <w:p>
            <w:pPr>
              <w:jc w:val="left"/>
              <w:rPr>
                <w:rFonts w:hint="eastAsia"/>
                <w:vertAlign w:val="baseline"/>
              </w:rPr>
            </w:pPr>
          </w:p>
        </w:tc>
        <w:tc>
          <w:tcPr>
            <w:tcW w:w="810" w:type="dxa"/>
            <w:noWrap w:val="0"/>
            <w:vAlign w:val="top"/>
          </w:tcPr>
          <w:p>
            <w:pPr>
              <w:rPr>
                <w:rFonts w:hint="eastAsia"/>
                <w:vertAlign w:val="baseline"/>
              </w:rPr>
            </w:pPr>
          </w:p>
        </w:tc>
        <w:tc>
          <w:tcPr>
            <w:tcW w:w="5115" w:type="dxa"/>
            <w:noWrap w:val="0"/>
            <w:vAlign w:val="top"/>
          </w:tcPr>
          <w:p>
            <w:pPr>
              <w:rPr>
                <w:rFonts w:hint="eastAsia"/>
                <w:vertAlign w:val="baseline"/>
              </w:rPr>
            </w:pPr>
            <w:r>
              <w:rPr>
                <w:rFonts w:hint="eastAsia"/>
              </w:rPr>
              <w:t>以满足优惠条件且合理低价为依据，报价最优者得8 - 10分，较优者得4 - 7分，一般得1 - 3分。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834" w:type="dxa"/>
            <w:vMerge w:val="continue"/>
            <w:noWrap w:val="0"/>
            <w:vAlign w:val="top"/>
          </w:tcPr>
          <w:p>
            <w:pPr>
              <w:jc w:val="left"/>
              <w:rPr>
                <w:rFonts w:hint="eastAsia"/>
                <w:vertAlign w:val="baseline"/>
              </w:rPr>
            </w:pPr>
          </w:p>
        </w:tc>
        <w:tc>
          <w:tcPr>
            <w:tcW w:w="1785" w:type="dxa"/>
            <w:noWrap w:val="0"/>
            <w:vAlign w:val="top"/>
          </w:tcPr>
          <w:p>
            <w:pPr>
              <w:rPr>
                <w:rFonts w:hint="eastAsia"/>
                <w:vertAlign w:val="baseline"/>
              </w:rPr>
            </w:pPr>
            <w:r>
              <w:rPr>
                <w:rFonts w:hint="eastAsia"/>
              </w:rPr>
              <w:t>2. 优惠幅度（10分）</w:t>
            </w:r>
          </w:p>
        </w:tc>
        <w:tc>
          <w:tcPr>
            <w:tcW w:w="810" w:type="dxa"/>
            <w:noWrap w:val="0"/>
            <w:vAlign w:val="top"/>
          </w:tcPr>
          <w:p>
            <w:pPr>
              <w:rPr>
                <w:rFonts w:hint="eastAsia"/>
                <w:vertAlign w:val="baseline"/>
              </w:rPr>
            </w:pPr>
          </w:p>
        </w:tc>
        <w:tc>
          <w:tcPr>
            <w:tcW w:w="5115" w:type="dxa"/>
            <w:noWrap w:val="0"/>
            <w:vAlign w:val="top"/>
          </w:tcPr>
          <w:p>
            <w:pPr>
              <w:rPr>
                <w:rFonts w:hint="eastAsia"/>
                <w:vertAlign w:val="baseline"/>
              </w:rPr>
            </w:pPr>
            <w:r>
              <w:rPr>
                <w:rFonts w:hint="eastAsia"/>
              </w:rPr>
              <w:t>优惠率≥2%，得</w:t>
            </w:r>
            <w:r>
              <w:rPr>
                <w:rFonts w:hint="eastAsia"/>
                <w:lang w:val="en-US" w:eastAsia="zh-CN"/>
              </w:rPr>
              <w:t>6</w:t>
            </w:r>
            <w:r>
              <w:rPr>
                <w:rFonts w:hint="eastAsia"/>
              </w:rPr>
              <w:t xml:space="preserve"> - 10分；优惠率＜2%，得1 - </w:t>
            </w:r>
            <w:r>
              <w:rPr>
                <w:rFonts w:hint="eastAsia"/>
                <w:lang w:val="en-US" w:eastAsia="zh-CN"/>
              </w:rP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restart"/>
            <w:noWrap w:val="0"/>
            <w:vAlign w:val="top"/>
          </w:tcPr>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vertAlign w:val="baseline"/>
              </w:rPr>
            </w:pPr>
            <w:r>
              <w:rPr>
                <w:rFonts w:hint="eastAsia"/>
              </w:rPr>
              <w:t>二、技术部分（</w:t>
            </w:r>
            <w:r>
              <w:rPr>
                <w:rFonts w:hint="eastAsia"/>
                <w:lang w:val="en-US" w:eastAsia="zh-CN"/>
              </w:rPr>
              <w:t>5</w:t>
            </w:r>
            <w:r>
              <w:rPr>
                <w:rFonts w:hint="eastAsia"/>
              </w:rPr>
              <w:t>0分）</w:t>
            </w:r>
          </w:p>
        </w:tc>
        <w:tc>
          <w:tcPr>
            <w:tcW w:w="1785" w:type="dxa"/>
            <w:noWrap w:val="0"/>
            <w:vAlign w:val="top"/>
          </w:tcPr>
          <w:p>
            <w:pPr>
              <w:jc w:val="left"/>
              <w:rPr>
                <w:rFonts w:hint="eastAsia"/>
              </w:rPr>
            </w:pPr>
          </w:p>
          <w:p>
            <w:pPr>
              <w:jc w:val="left"/>
              <w:rPr>
                <w:rFonts w:hint="eastAsia"/>
              </w:rPr>
            </w:pPr>
          </w:p>
          <w:p>
            <w:pPr>
              <w:jc w:val="left"/>
              <w:rPr>
                <w:rFonts w:hint="eastAsia"/>
              </w:rPr>
            </w:pPr>
            <w:r>
              <w:rPr>
                <w:rFonts w:hint="eastAsia"/>
              </w:rPr>
              <w:t>1.  产品质量（</w:t>
            </w:r>
            <w:r>
              <w:rPr>
                <w:rFonts w:hint="eastAsia"/>
                <w:lang w:val="en-US" w:eastAsia="zh-CN"/>
              </w:rPr>
              <w:t>15</w:t>
            </w:r>
            <w:r>
              <w:rPr>
                <w:rFonts w:hint="eastAsia"/>
              </w:rPr>
              <w:t>分）</w:t>
            </w:r>
          </w:p>
          <w:p>
            <w:pPr>
              <w:jc w:val="left"/>
              <w:rPr>
                <w:rFonts w:hint="eastAsia"/>
                <w:vertAlign w:val="baseline"/>
              </w:rPr>
            </w:pPr>
          </w:p>
        </w:tc>
        <w:tc>
          <w:tcPr>
            <w:tcW w:w="810" w:type="dxa"/>
            <w:noWrap w:val="0"/>
            <w:vAlign w:val="top"/>
          </w:tcPr>
          <w:p>
            <w:pPr>
              <w:rPr>
                <w:rFonts w:hint="eastAsia"/>
                <w:vertAlign w:val="baseline"/>
              </w:rPr>
            </w:pPr>
          </w:p>
        </w:tc>
        <w:tc>
          <w:tcPr>
            <w:tcW w:w="5115" w:type="dxa"/>
            <w:noWrap w:val="0"/>
            <w:vAlign w:val="top"/>
          </w:tcPr>
          <w:p>
            <w:pPr>
              <w:rPr>
                <w:rFonts w:hint="eastAsia"/>
              </w:rPr>
            </w:pPr>
            <w:r>
              <w:rPr>
                <w:rFonts w:hint="eastAsia"/>
                <w:lang w:val="en-US" w:eastAsia="zh-CN"/>
              </w:rPr>
              <w:t>1.</w:t>
            </w:r>
            <w:r>
              <w:rPr>
                <w:rFonts w:hint="eastAsia"/>
              </w:rPr>
              <w:t>所供商品能完全符合国家现行行业质量标准且满足采购人特殊质量要求，得1</w:t>
            </w:r>
            <w:r>
              <w:rPr>
                <w:rFonts w:hint="eastAsia"/>
                <w:lang w:val="en-US" w:eastAsia="zh-CN"/>
              </w:rPr>
              <w:t>1</w:t>
            </w:r>
            <w:r>
              <w:rPr>
                <w:rFonts w:hint="eastAsia"/>
              </w:rPr>
              <w:t xml:space="preserve"> - </w:t>
            </w:r>
            <w:r>
              <w:rPr>
                <w:rFonts w:hint="eastAsia"/>
                <w:lang w:val="en-US" w:eastAsia="zh-CN"/>
              </w:rPr>
              <w:t>15</w:t>
            </w:r>
            <w:r>
              <w:rPr>
                <w:rFonts w:hint="eastAsia"/>
              </w:rPr>
              <w:t>分。</w:t>
            </w:r>
          </w:p>
          <w:p>
            <w:pPr>
              <w:rPr>
                <w:rFonts w:hint="eastAsia"/>
              </w:rPr>
            </w:pPr>
            <w:r>
              <w:rPr>
                <w:rFonts w:hint="eastAsia"/>
                <w:lang w:val="en-US" w:eastAsia="zh-CN"/>
              </w:rPr>
              <w:t>2.</w:t>
            </w:r>
            <w:r>
              <w:rPr>
                <w:rFonts w:hint="eastAsia"/>
              </w:rPr>
              <w:t>基本符合国家质量标准，有小部分可能存在风险，得</w:t>
            </w:r>
            <w:r>
              <w:rPr>
                <w:rFonts w:hint="eastAsia"/>
                <w:lang w:val="en-US" w:eastAsia="zh-CN"/>
              </w:rPr>
              <w:t>6</w:t>
            </w:r>
            <w:r>
              <w:rPr>
                <w:rFonts w:hint="eastAsia"/>
              </w:rPr>
              <w:t xml:space="preserve"> -</w:t>
            </w:r>
            <w:r>
              <w:rPr>
                <w:rFonts w:hint="eastAsia"/>
                <w:lang w:val="en-US" w:eastAsia="zh-CN"/>
              </w:rPr>
              <w:t>10</w:t>
            </w:r>
            <w:r>
              <w:rPr>
                <w:rFonts w:hint="eastAsia"/>
              </w:rPr>
              <w:t>分。</w:t>
            </w:r>
          </w:p>
          <w:p>
            <w:pPr>
              <w:rPr>
                <w:rFonts w:hint="eastAsia"/>
                <w:vertAlign w:val="baseline"/>
              </w:rPr>
            </w:pPr>
            <w:r>
              <w:rPr>
                <w:rFonts w:hint="eastAsia"/>
                <w:lang w:val="en-US" w:eastAsia="zh-CN"/>
              </w:rPr>
              <w:t>3.</w:t>
            </w:r>
            <w:r>
              <w:rPr>
                <w:rFonts w:hint="eastAsia"/>
              </w:rPr>
              <w:t>存在不符合国家质量标准情况或对采购人特殊要求响应不足，得</w:t>
            </w:r>
            <w:r>
              <w:rPr>
                <w:rFonts w:hint="eastAsia"/>
                <w:lang w:val="en-US" w:eastAsia="zh-CN"/>
              </w:rPr>
              <w:t>1</w:t>
            </w:r>
            <w:r>
              <w:rPr>
                <w:rFonts w:hint="eastAsia"/>
              </w:rPr>
              <w:t xml:space="preserve">- </w:t>
            </w:r>
            <w:r>
              <w:rPr>
                <w:rFonts w:hint="eastAsia"/>
                <w:lang w:val="en-US" w:eastAsia="zh-CN"/>
              </w:rP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834" w:type="dxa"/>
            <w:vMerge w:val="continue"/>
            <w:noWrap w:val="0"/>
            <w:vAlign w:val="top"/>
          </w:tcPr>
          <w:p>
            <w:pPr>
              <w:jc w:val="left"/>
              <w:rPr>
                <w:rFonts w:hint="eastAsia"/>
                <w:vertAlign w:val="baseline"/>
              </w:rPr>
            </w:pPr>
          </w:p>
        </w:tc>
        <w:tc>
          <w:tcPr>
            <w:tcW w:w="1785" w:type="dxa"/>
            <w:noWrap w:val="0"/>
            <w:vAlign w:val="top"/>
          </w:tcPr>
          <w:p>
            <w:pPr>
              <w:rPr>
                <w:rFonts w:hint="eastAsia"/>
                <w:lang w:val="en-US" w:eastAsia="zh-CN"/>
              </w:rPr>
            </w:pPr>
          </w:p>
          <w:p>
            <w:pPr>
              <w:rPr>
                <w:rFonts w:hint="eastAsia"/>
                <w:lang w:val="en-US" w:eastAsia="zh-CN"/>
              </w:rPr>
            </w:pPr>
          </w:p>
          <w:p>
            <w:pPr>
              <w:rPr>
                <w:rFonts w:hint="eastAsia"/>
                <w:vertAlign w:val="baseline"/>
              </w:rPr>
            </w:pPr>
            <w:r>
              <w:rPr>
                <w:rFonts w:hint="eastAsia"/>
                <w:lang w:val="en-US" w:eastAsia="zh-CN"/>
              </w:rPr>
              <w:t>2.</w:t>
            </w:r>
            <w:r>
              <w:rPr>
                <w:rFonts w:hint="eastAsia"/>
              </w:rPr>
              <w:t>供货服务能力（20分）</w:t>
            </w:r>
          </w:p>
        </w:tc>
        <w:tc>
          <w:tcPr>
            <w:tcW w:w="810" w:type="dxa"/>
            <w:noWrap w:val="0"/>
            <w:vAlign w:val="top"/>
          </w:tcPr>
          <w:p>
            <w:pPr>
              <w:rPr>
                <w:rFonts w:hint="eastAsia"/>
                <w:vertAlign w:val="baseline"/>
              </w:rPr>
            </w:pPr>
          </w:p>
        </w:tc>
        <w:tc>
          <w:tcPr>
            <w:tcW w:w="5115" w:type="dxa"/>
            <w:noWrap w:val="0"/>
            <w:vAlign w:val="top"/>
          </w:tcPr>
          <w:p>
            <w:pPr>
              <w:numPr>
                <w:ilvl w:val="0"/>
                <w:numId w:val="0"/>
              </w:numPr>
              <w:rPr>
                <w:rFonts w:hint="eastAsia"/>
              </w:rPr>
            </w:pPr>
            <w:r>
              <w:rPr>
                <w:rFonts w:hint="eastAsia"/>
                <w:lang w:val="en-US" w:eastAsia="zh-CN"/>
              </w:rPr>
              <w:t>1.</w:t>
            </w:r>
            <w:r>
              <w:rPr>
                <w:rFonts w:hint="eastAsia"/>
              </w:rPr>
              <w:t>能完全根据采购方需求目录按需供货，且供货及时性高，得16 - 20分。</w:t>
            </w:r>
          </w:p>
          <w:p>
            <w:pPr>
              <w:numPr>
                <w:ilvl w:val="0"/>
                <w:numId w:val="0"/>
              </w:numPr>
              <w:rPr>
                <w:rFonts w:hint="eastAsia"/>
                <w:vertAlign w:val="baseline"/>
              </w:rPr>
            </w:pPr>
            <w:r>
              <w:rPr>
                <w:rFonts w:hint="eastAsia"/>
                <w:lang w:val="en-US" w:eastAsia="zh-CN"/>
              </w:rPr>
              <w:t>2.</w:t>
            </w:r>
            <w:r>
              <w:rPr>
                <w:rFonts w:hint="eastAsia"/>
              </w:rPr>
              <w:t>基本能满足供货需求，但可能在及时性或部分货物供应上有不足，得11 - 15分。</w:t>
            </w:r>
          </w:p>
          <w:p>
            <w:pPr>
              <w:numPr>
                <w:ilvl w:val="0"/>
                <w:numId w:val="0"/>
              </w:numPr>
              <w:rPr>
                <w:rFonts w:hint="eastAsia"/>
                <w:vertAlign w:val="baseline"/>
              </w:rPr>
            </w:pPr>
            <w:r>
              <w:rPr>
                <w:rFonts w:hint="eastAsia"/>
                <w:lang w:val="en-US" w:eastAsia="zh-CN"/>
              </w:rPr>
              <w:t>3.</w:t>
            </w:r>
            <w:r>
              <w:rPr>
                <w:rFonts w:hint="eastAsia"/>
              </w:rPr>
              <w:t>供货能力差，可能无法满足采购方需求，得1 - 10分。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834" w:type="dxa"/>
            <w:vMerge w:val="continue"/>
            <w:noWrap w:val="0"/>
            <w:vAlign w:val="top"/>
          </w:tcPr>
          <w:p>
            <w:pPr>
              <w:jc w:val="left"/>
              <w:rPr>
                <w:rFonts w:hint="eastAsia"/>
                <w:vertAlign w:val="baseline"/>
              </w:rPr>
            </w:pPr>
          </w:p>
        </w:tc>
        <w:tc>
          <w:tcPr>
            <w:tcW w:w="1785" w:type="dxa"/>
            <w:noWrap w:val="0"/>
            <w:vAlign w:val="top"/>
          </w:tcPr>
          <w:p>
            <w:pPr>
              <w:rPr>
                <w:rFonts w:hint="eastAsia"/>
                <w:lang w:val="en-US" w:eastAsia="zh-CN"/>
              </w:rPr>
            </w:pPr>
          </w:p>
          <w:p>
            <w:pPr>
              <w:rPr>
                <w:rFonts w:hint="eastAsia"/>
                <w:lang w:val="en-US" w:eastAsia="zh-CN"/>
              </w:rPr>
            </w:pPr>
          </w:p>
          <w:p>
            <w:pPr>
              <w:rPr>
                <w:rFonts w:hint="default"/>
                <w:lang w:val="en-US" w:eastAsia="zh-CN"/>
              </w:rPr>
            </w:pPr>
            <w:r>
              <w:rPr>
                <w:rFonts w:hint="eastAsia"/>
                <w:lang w:val="en-US" w:eastAsia="zh-CN"/>
              </w:rPr>
              <w:t>3.售后服务（15分）</w:t>
            </w:r>
          </w:p>
        </w:tc>
        <w:tc>
          <w:tcPr>
            <w:tcW w:w="810" w:type="dxa"/>
            <w:noWrap w:val="0"/>
            <w:vAlign w:val="top"/>
          </w:tcPr>
          <w:p>
            <w:pPr>
              <w:rPr>
                <w:rFonts w:hint="eastAsia"/>
                <w:vertAlign w:val="baseline"/>
              </w:rPr>
            </w:pPr>
          </w:p>
        </w:tc>
        <w:tc>
          <w:tcPr>
            <w:tcW w:w="5115" w:type="dxa"/>
            <w:noWrap w:val="0"/>
            <w:vAlign w:val="top"/>
          </w:tcPr>
          <w:p>
            <w:pPr>
              <w:rPr>
                <w:rFonts w:hint="eastAsia"/>
              </w:rPr>
            </w:pPr>
            <w:r>
              <w:rPr>
                <w:rFonts w:hint="eastAsia"/>
                <w:lang w:val="en-US" w:eastAsia="zh-CN"/>
              </w:rPr>
              <w:t>1、</w:t>
            </w:r>
            <w:r>
              <w:rPr>
                <w:rFonts w:hint="eastAsia"/>
              </w:rPr>
              <w:t>售后服务方案完善，响应及时，处理问题能力强，得1</w:t>
            </w:r>
            <w:r>
              <w:rPr>
                <w:rFonts w:hint="eastAsia"/>
                <w:lang w:val="en-US" w:eastAsia="zh-CN"/>
              </w:rPr>
              <w:t>1</w:t>
            </w:r>
            <w:r>
              <w:rPr>
                <w:rFonts w:hint="eastAsia"/>
              </w:rPr>
              <w:t xml:space="preserve"> -</w:t>
            </w:r>
            <w:r>
              <w:rPr>
                <w:rFonts w:hint="eastAsia"/>
                <w:lang w:val="en-US" w:eastAsia="zh-CN"/>
              </w:rPr>
              <w:t>15</w:t>
            </w:r>
            <w:r>
              <w:rPr>
                <w:rFonts w:hint="eastAsia"/>
              </w:rPr>
              <w:t>分。</w:t>
            </w:r>
          </w:p>
          <w:p>
            <w:pPr>
              <w:rPr>
                <w:rFonts w:hint="eastAsia"/>
              </w:rPr>
            </w:pPr>
            <w:r>
              <w:rPr>
                <w:rFonts w:hint="eastAsia"/>
                <w:lang w:val="en-US" w:eastAsia="zh-CN"/>
              </w:rPr>
              <w:t>2、</w:t>
            </w:r>
            <w:r>
              <w:rPr>
                <w:rFonts w:hint="eastAsia"/>
              </w:rPr>
              <w:t>售后服务方案基本完整，响应时间和处理能力一般，得</w:t>
            </w:r>
            <w:r>
              <w:rPr>
                <w:rFonts w:hint="eastAsia"/>
                <w:lang w:val="en-US" w:eastAsia="zh-CN"/>
              </w:rPr>
              <w:t>6</w:t>
            </w:r>
            <w:r>
              <w:rPr>
                <w:rFonts w:hint="eastAsia"/>
              </w:rPr>
              <w:t xml:space="preserve"> - 1</w:t>
            </w:r>
            <w:r>
              <w:rPr>
                <w:rFonts w:hint="eastAsia"/>
                <w:lang w:val="en-US" w:eastAsia="zh-CN"/>
              </w:rPr>
              <w:t>0</w:t>
            </w:r>
            <w:r>
              <w:rPr>
                <w:rFonts w:hint="eastAsia"/>
              </w:rPr>
              <w:t>分。</w:t>
            </w:r>
          </w:p>
          <w:p>
            <w:pPr>
              <w:rPr>
                <w:rFonts w:hint="eastAsia"/>
                <w:lang w:val="en-US" w:eastAsia="zh-CN"/>
              </w:rPr>
            </w:pPr>
            <w:r>
              <w:rPr>
                <w:rFonts w:hint="eastAsia"/>
                <w:lang w:val="en-US" w:eastAsia="zh-CN"/>
              </w:rPr>
              <w:t>3、</w:t>
            </w:r>
            <w:r>
              <w:rPr>
                <w:rFonts w:hint="eastAsia"/>
              </w:rPr>
              <w:t xml:space="preserve">售后服务方案差，响应慢，处理问题能力不足，得1 - </w:t>
            </w:r>
            <w:r>
              <w:rPr>
                <w:rFonts w:hint="eastAsia"/>
                <w:lang w:val="en-US" w:eastAsia="zh-CN"/>
              </w:rPr>
              <w:t>5</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834" w:type="dxa"/>
            <w:vMerge w:val="restart"/>
            <w:noWrap w:val="0"/>
            <w:vAlign w:val="top"/>
          </w:tcPr>
          <w:p>
            <w:pPr>
              <w:jc w:val="left"/>
              <w:rPr>
                <w:rFonts w:hint="eastAsia"/>
              </w:rPr>
            </w:pPr>
            <w:r>
              <w:rPr>
                <w:rFonts w:hint="eastAsia"/>
              </w:rPr>
              <w:t>三、服务部分（</w:t>
            </w:r>
            <w:r>
              <w:rPr>
                <w:rFonts w:hint="eastAsia"/>
                <w:lang w:val="en-US" w:eastAsia="zh-CN"/>
              </w:rPr>
              <w:t>2</w:t>
            </w:r>
            <w:r>
              <w:rPr>
                <w:rFonts w:hint="eastAsia"/>
              </w:rPr>
              <w:t>0分）</w:t>
            </w:r>
          </w:p>
          <w:p>
            <w:pPr>
              <w:jc w:val="left"/>
              <w:rPr>
                <w:rFonts w:hint="eastAsia"/>
                <w:vertAlign w:val="baseline"/>
              </w:rPr>
            </w:pPr>
          </w:p>
        </w:tc>
        <w:tc>
          <w:tcPr>
            <w:tcW w:w="1785" w:type="dxa"/>
            <w:noWrap w:val="0"/>
            <w:vAlign w:val="top"/>
          </w:tcPr>
          <w:p>
            <w:pPr>
              <w:jc w:val="left"/>
              <w:rPr>
                <w:rFonts w:hint="eastAsia"/>
                <w:vertAlign w:val="baseline"/>
              </w:rPr>
            </w:pPr>
            <w:r>
              <w:rPr>
                <w:rFonts w:hint="eastAsia"/>
              </w:rPr>
              <w:t>1. 企业</w:t>
            </w:r>
            <w:r>
              <w:rPr>
                <w:rFonts w:hint="eastAsia"/>
                <w:lang w:val="en-US" w:eastAsia="zh-CN"/>
              </w:rPr>
              <w:t>资质</w:t>
            </w:r>
            <w:r>
              <w:rPr>
                <w:rFonts w:hint="eastAsia"/>
              </w:rPr>
              <w:t>（10分）</w:t>
            </w:r>
          </w:p>
        </w:tc>
        <w:tc>
          <w:tcPr>
            <w:tcW w:w="810" w:type="dxa"/>
            <w:noWrap w:val="0"/>
            <w:vAlign w:val="top"/>
          </w:tcPr>
          <w:p>
            <w:pPr>
              <w:rPr>
                <w:rFonts w:hint="eastAsia"/>
                <w:vertAlign w:val="baseline"/>
              </w:rPr>
            </w:pPr>
          </w:p>
        </w:tc>
        <w:tc>
          <w:tcPr>
            <w:tcW w:w="5115" w:type="dxa"/>
            <w:noWrap w:val="0"/>
            <w:vAlign w:val="top"/>
          </w:tcPr>
          <w:p>
            <w:pPr>
              <w:rPr>
                <w:rFonts w:hint="eastAsia"/>
              </w:rPr>
            </w:pPr>
            <w:r>
              <w:rPr>
                <w:rFonts w:hint="eastAsia"/>
                <w:lang w:val="en-US" w:eastAsia="zh-CN"/>
              </w:rPr>
              <w:t>1.</w:t>
            </w:r>
            <w:r>
              <w:rPr>
                <w:rFonts w:hint="eastAsia"/>
              </w:rPr>
              <w:t>具有独立法人资格且营业执照在有效期，得5分。</w:t>
            </w:r>
          </w:p>
          <w:p>
            <w:pPr>
              <w:rPr>
                <w:rFonts w:hint="eastAsia"/>
                <w:vertAlign w:val="baseline"/>
              </w:rPr>
            </w:pPr>
            <w:r>
              <w:rPr>
                <w:rFonts w:hint="eastAsia"/>
                <w:lang w:val="en-US" w:eastAsia="zh-CN"/>
              </w:rPr>
              <w:t>2.</w:t>
            </w:r>
            <w:r>
              <w:rPr>
                <w:rFonts w:hint="eastAsia"/>
              </w:rPr>
              <w:t>营业执照经营范围完全符合项目要求，得5分。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noWrap w:val="0"/>
            <w:vAlign w:val="top"/>
          </w:tcPr>
          <w:p>
            <w:pPr>
              <w:jc w:val="left"/>
              <w:rPr>
                <w:rFonts w:hint="eastAsia"/>
                <w:vertAlign w:val="baseline"/>
              </w:rPr>
            </w:pPr>
          </w:p>
        </w:tc>
        <w:tc>
          <w:tcPr>
            <w:tcW w:w="1785" w:type="dxa"/>
            <w:noWrap w:val="0"/>
            <w:vAlign w:val="top"/>
          </w:tcPr>
          <w:p>
            <w:pPr>
              <w:jc w:val="left"/>
              <w:rPr>
                <w:rFonts w:hint="eastAsia"/>
              </w:rPr>
            </w:pPr>
            <w:r>
              <w:rPr>
                <w:rFonts w:hint="eastAsia"/>
                <w:lang w:val="en-US" w:eastAsia="zh-CN"/>
              </w:rPr>
              <w:t>2</w:t>
            </w:r>
            <w:r>
              <w:rPr>
                <w:rFonts w:hint="eastAsia"/>
              </w:rPr>
              <w:t>. 响应文件规范性（10分）</w:t>
            </w:r>
          </w:p>
          <w:p>
            <w:pPr>
              <w:jc w:val="left"/>
              <w:rPr>
                <w:rFonts w:hint="eastAsia"/>
                <w:vertAlign w:val="baseline"/>
              </w:rPr>
            </w:pPr>
          </w:p>
        </w:tc>
        <w:tc>
          <w:tcPr>
            <w:tcW w:w="810" w:type="dxa"/>
            <w:noWrap w:val="0"/>
            <w:vAlign w:val="top"/>
          </w:tcPr>
          <w:p>
            <w:pPr>
              <w:rPr>
                <w:rFonts w:hint="eastAsia"/>
                <w:vertAlign w:val="baseline"/>
              </w:rPr>
            </w:pPr>
          </w:p>
        </w:tc>
        <w:tc>
          <w:tcPr>
            <w:tcW w:w="5115" w:type="dxa"/>
            <w:noWrap w:val="0"/>
            <w:vAlign w:val="top"/>
          </w:tcPr>
          <w:p>
            <w:pPr>
              <w:rPr>
                <w:rFonts w:hint="eastAsia"/>
              </w:rPr>
            </w:pPr>
            <w:r>
              <w:rPr>
                <w:rFonts w:hint="eastAsia"/>
                <w:lang w:val="en-US" w:eastAsia="zh-CN"/>
              </w:rPr>
              <w:t>1、</w:t>
            </w:r>
            <w:r>
              <w:rPr>
                <w:rFonts w:hint="eastAsia"/>
              </w:rPr>
              <w:t>按要求密封、标记且装订成册，得5分。</w:t>
            </w:r>
          </w:p>
          <w:p>
            <w:pPr>
              <w:rPr>
                <w:rFonts w:hint="eastAsia"/>
                <w:vertAlign w:val="baseline"/>
              </w:rPr>
            </w:pPr>
            <w:r>
              <w:rPr>
                <w:rFonts w:hint="eastAsia"/>
                <w:lang w:val="en-US" w:eastAsia="zh-CN"/>
              </w:rPr>
              <w:t>2、</w:t>
            </w:r>
            <w:r>
              <w:rPr>
                <w:rFonts w:hint="eastAsia"/>
              </w:rPr>
              <w:t>响应文件内容完整、格式规范（参考附件），得5分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restart"/>
            <w:noWrap w:val="0"/>
            <w:vAlign w:val="top"/>
          </w:tcPr>
          <w:p>
            <w:pPr>
              <w:jc w:val="left"/>
              <w:rPr>
                <w:rFonts w:hint="eastAsia"/>
              </w:rPr>
            </w:pPr>
          </w:p>
          <w:p>
            <w:pPr>
              <w:jc w:val="left"/>
              <w:rPr>
                <w:rFonts w:hint="eastAsia"/>
              </w:rPr>
            </w:pPr>
            <w:r>
              <w:rPr>
                <w:rFonts w:hint="eastAsia"/>
              </w:rPr>
              <w:t>四、响应文件（10分）</w:t>
            </w:r>
          </w:p>
          <w:p>
            <w:pPr>
              <w:jc w:val="left"/>
              <w:rPr>
                <w:rFonts w:hint="eastAsia"/>
                <w:vertAlign w:val="baseline"/>
              </w:rPr>
            </w:pPr>
          </w:p>
        </w:tc>
        <w:tc>
          <w:tcPr>
            <w:tcW w:w="1785" w:type="dxa"/>
            <w:noWrap w:val="0"/>
            <w:vAlign w:val="top"/>
          </w:tcPr>
          <w:p>
            <w:pPr>
              <w:jc w:val="left"/>
              <w:rPr>
                <w:rFonts w:hint="eastAsia"/>
              </w:rPr>
            </w:pPr>
            <w:r>
              <w:rPr>
                <w:rFonts w:hint="eastAsia"/>
              </w:rPr>
              <w:t>1. 文件规范性（5分）</w:t>
            </w:r>
          </w:p>
          <w:p>
            <w:pPr>
              <w:jc w:val="left"/>
              <w:rPr>
                <w:rFonts w:hint="eastAsia"/>
                <w:vertAlign w:val="baseline"/>
              </w:rPr>
            </w:pPr>
          </w:p>
        </w:tc>
        <w:tc>
          <w:tcPr>
            <w:tcW w:w="810" w:type="dxa"/>
            <w:noWrap w:val="0"/>
            <w:vAlign w:val="top"/>
          </w:tcPr>
          <w:p>
            <w:pPr>
              <w:rPr>
                <w:rFonts w:hint="eastAsia"/>
                <w:vertAlign w:val="baseline"/>
              </w:rPr>
            </w:pPr>
          </w:p>
        </w:tc>
        <w:tc>
          <w:tcPr>
            <w:tcW w:w="5115" w:type="dxa"/>
            <w:noWrap w:val="0"/>
            <w:vAlign w:val="top"/>
          </w:tcPr>
          <w:p>
            <w:pPr>
              <w:rPr>
                <w:rFonts w:hint="eastAsia"/>
              </w:rPr>
            </w:pPr>
            <w:r>
              <w:rPr>
                <w:rFonts w:hint="eastAsia"/>
                <w:lang w:val="en-US" w:eastAsia="zh-CN"/>
              </w:rPr>
              <w:t>1.</w:t>
            </w:r>
            <w:r>
              <w:rPr>
                <w:rFonts w:hint="eastAsia"/>
              </w:rPr>
              <w:t>响应文件材料加盖公章，一式两份，正本一份，副本一份，装袋密封且标注信息完整规范，得4 - 5分。</w:t>
            </w:r>
          </w:p>
          <w:p>
            <w:pPr>
              <w:rPr>
                <w:rFonts w:hint="eastAsia"/>
                <w:vertAlign w:val="baseline"/>
              </w:rPr>
            </w:pPr>
            <w:r>
              <w:rPr>
                <w:rFonts w:hint="eastAsia"/>
                <w:lang w:val="en-US" w:eastAsia="zh-CN"/>
              </w:rPr>
              <w:t>2.</w:t>
            </w:r>
            <w:r>
              <w:rPr>
                <w:rFonts w:hint="eastAsia"/>
              </w:rPr>
              <w:t>有部分不规范情况，得0 - 3分。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Merge w:val="continue"/>
            <w:noWrap w:val="0"/>
            <w:vAlign w:val="top"/>
          </w:tcPr>
          <w:p>
            <w:pPr>
              <w:jc w:val="left"/>
              <w:rPr>
                <w:rFonts w:hint="eastAsia"/>
                <w:vertAlign w:val="baseline"/>
              </w:rPr>
            </w:pPr>
          </w:p>
        </w:tc>
        <w:tc>
          <w:tcPr>
            <w:tcW w:w="1785" w:type="dxa"/>
            <w:noWrap w:val="0"/>
            <w:vAlign w:val="top"/>
          </w:tcPr>
          <w:p>
            <w:pPr>
              <w:jc w:val="left"/>
              <w:rPr>
                <w:rFonts w:hint="eastAsia"/>
              </w:rPr>
            </w:pPr>
          </w:p>
          <w:p>
            <w:pPr>
              <w:jc w:val="left"/>
              <w:rPr>
                <w:rFonts w:hint="eastAsia"/>
              </w:rPr>
            </w:pPr>
            <w:r>
              <w:rPr>
                <w:rFonts w:hint="eastAsia"/>
              </w:rPr>
              <w:t>2. 内容完整性（5分）</w:t>
            </w:r>
          </w:p>
          <w:p>
            <w:pPr>
              <w:jc w:val="left"/>
              <w:rPr>
                <w:rFonts w:hint="eastAsia"/>
                <w:vertAlign w:val="baseline"/>
              </w:rPr>
            </w:pPr>
          </w:p>
        </w:tc>
        <w:tc>
          <w:tcPr>
            <w:tcW w:w="810" w:type="dxa"/>
            <w:noWrap w:val="0"/>
            <w:vAlign w:val="top"/>
          </w:tcPr>
          <w:p>
            <w:pPr>
              <w:rPr>
                <w:rFonts w:hint="eastAsia"/>
                <w:vertAlign w:val="baseline"/>
              </w:rPr>
            </w:pPr>
          </w:p>
        </w:tc>
        <w:tc>
          <w:tcPr>
            <w:tcW w:w="5115" w:type="dxa"/>
            <w:noWrap w:val="0"/>
            <w:vAlign w:val="top"/>
          </w:tcPr>
          <w:p>
            <w:pPr>
              <w:rPr>
                <w:rFonts w:hint="eastAsia"/>
              </w:rPr>
            </w:pPr>
            <w:r>
              <w:rPr>
                <w:rFonts w:hint="eastAsia"/>
                <w:lang w:val="en-US" w:eastAsia="zh-CN"/>
              </w:rPr>
              <w:t>1.</w:t>
            </w:r>
            <w:r>
              <w:rPr>
                <w:rFonts w:hint="eastAsia"/>
              </w:rPr>
              <w:t>报价表内容完整（包括设备名称、生产厂家、规格、单位、数量、单价等所有要求内容）、售后服务承诺书及其他必要材料齐全，得4 - 5分。</w:t>
            </w:r>
          </w:p>
          <w:p>
            <w:pPr>
              <w:rPr>
                <w:rFonts w:hint="eastAsia"/>
                <w:vertAlign w:val="baseline"/>
              </w:rPr>
            </w:pPr>
            <w:r>
              <w:rPr>
                <w:rFonts w:hint="eastAsia"/>
                <w:lang w:val="en-US" w:eastAsia="zh-CN"/>
              </w:rPr>
              <w:t>2.</w:t>
            </w:r>
            <w:r>
              <w:rPr>
                <w:rFonts w:hint="eastAsia"/>
              </w:rPr>
              <w:t>有内容缺失情况，得0 - 3分。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9" w:type="dxa"/>
            <w:gridSpan w:val="2"/>
            <w:noWrap w:val="0"/>
            <w:vAlign w:val="top"/>
          </w:tcPr>
          <w:p>
            <w:pPr>
              <w:jc w:val="center"/>
              <w:rPr>
                <w:rFonts w:hint="default" w:eastAsia="宋体"/>
                <w:vertAlign w:val="baseline"/>
                <w:lang w:val="en-US" w:eastAsia="zh-CN"/>
              </w:rPr>
            </w:pPr>
            <w:r>
              <w:rPr>
                <w:rFonts w:hint="eastAsia"/>
                <w:vertAlign w:val="baseline"/>
                <w:lang w:val="en-US" w:eastAsia="zh-CN"/>
              </w:rPr>
              <w:t>合计得分</w:t>
            </w:r>
          </w:p>
        </w:tc>
        <w:tc>
          <w:tcPr>
            <w:tcW w:w="5925" w:type="dxa"/>
            <w:gridSpan w:val="2"/>
            <w:noWrap w:val="0"/>
            <w:vAlign w:val="top"/>
          </w:tcPr>
          <w:p>
            <w:pP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544" w:type="dxa"/>
            <w:gridSpan w:val="4"/>
            <w:noWrap w:val="0"/>
            <w:vAlign w:val="top"/>
          </w:tcPr>
          <w:p>
            <w:pPr>
              <w:rPr>
                <w:rFonts w:hint="eastAsia"/>
                <w:lang w:val="en-US" w:eastAsia="zh-CN"/>
              </w:rPr>
            </w:pPr>
            <w:r>
              <w:rPr>
                <w:rFonts w:hint="eastAsia"/>
                <w:lang w:val="en-US" w:eastAsia="zh-CN"/>
              </w:rPr>
              <w:t>评标人员签名：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544" w:type="dxa"/>
            <w:gridSpan w:val="4"/>
            <w:noWrap w:val="0"/>
            <w:vAlign w:val="top"/>
          </w:tcPr>
          <w:p>
            <w:pPr>
              <w:rPr>
                <w:rFonts w:hint="default"/>
                <w:lang w:val="en-US" w:eastAsia="zh-CN"/>
              </w:rPr>
            </w:pPr>
            <w:r>
              <w:rPr>
                <w:rFonts w:hint="eastAsia"/>
                <w:lang w:val="en-US" w:eastAsia="zh-CN"/>
              </w:rPr>
              <w:t>监督人员签名：</w:t>
            </w:r>
          </w:p>
        </w:tc>
      </w:tr>
    </w:tbl>
    <w:p>
      <w:pPr>
        <w:pStyle w:val="2"/>
      </w:pPr>
      <w:r>
        <w:rPr>
          <w:rFonts w:hint="eastAsia"/>
          <w:lang w:val="en-US" w:eastAsia="zh-CN"/>
        </w:rPr>
        <w:t>注：评审人员打分时，一定要公平、公正，且对所评项目终生负责。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291E12"/>
    <w:rsid w:val="09B16902"/>
    <w:rsid w:val="12291E12"/>
    <w:rsid w:val="35DA2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cs="Times New Roman"/>
    </w:rPr>
  </w:style>
  <w:style w:type="paragraph" w:styleId="3">
    <w:name w:val="Body Text First Indent"/>
    <w:basedOn w:val="2"/>
    <w:unhideWhenUsed/>
    <w:qFormat/>
    <w:uiPriority w:val="99"/>
    <w:pPr>
      <w:ind w:firstLine="420" w:firstLineChars="1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2024-11-19T06:51:00Z</dcterms:created>
  <dc:creator>Administrator</dc:creator>
  <cp:lastModifiedBy>Administrator</cp:lastModifiedBy>
  <dcterms:modified xsi:type="dcterms:W3CDTF">2024-12-05T01:30:22Z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BE8587A27E304CEEBC75AF799275A5D5</vt:lpwstr>
  </property>
</Properties>
</file>