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b/>
          <w:bCs w:val="0"/>
          <w:sz w:val="24"/>
          <w:szCs w:val="24"/>
        </w:rPr>
      </w:pPr>
      <w:r>
        <w:rPr>
          <w:rStyle w:val="5"/>
          <w:rFonts w:hint="eastAsia" w:ascii="宋体" w:hAnsi="宋体" w:eastAsia="宋体" w:cs="宋体"/>
          <w:b/>
          <w:bCs w:val="0"/>
          <w:sz w:val="24"/>
          <w:szCs w:val="24"/>
          <w:lang w:val="en-US" w:eastAsia="zh-CN"/>
        </w:rPr>
        <w:t>附件2：隆林各族自治县中医医院工作服、被服类综合</w:t>
      </w:r>
      <w:r>
        <w:rPr>
          <w:rStyle w:val="5"/>
          <w:rFonts w:hint="eastAsia" w:ascii="宋体" w:hAnsi="宋体" w:eastAsia="宋体" w:cs="宋体"/>
          <w:b/>
          <w:bCs w:val="0"/>
          <w:sz w:val="24"/>
          <w:szCs w:val="24"/>
        </w:rPr>
        <w:t>评审评分标准：</w:t>
      </w:r>
    </w:p>
    <w:tbl>
      <w:tblPr>
        <w:tblStyle w:val="3"/>
        <w:tblW w:w="8987" w:type="dxa"/>
        <w:tblCellSpacing w:w="0"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07"/>
        <w:gridCol w:w="6375"/>
        <w:gridCol w:w="1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9" w:hRule="atLeast"/>
          <w:tblCellSpacing w:w="0" w:type="dxa"/>
        </w:trPr>
        <w:tc>
          <w:tcPr>
            <w:tcW w:w="1207" w:type="dxa"/>
            <w:tcBorders>
              <w:top w:val="single" w:color="auto" w:sz="4" w:space="0"/>
              <w:left w:val="single" w:color="auto" w:sz="0"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pPr>
            <w:r>
              <w:rPr>
                <w:rStyle w:val="5"/>
                <w:rFonts w:hint="eastAsia" w:ascii="宋体" w:hAnsi="宋体" w:eastAsia="宋体" w:cs="宋体"/>
                <w:b/>
                <w:kern w:val="2"/>
                <w:sz w:val="24"/>
                <w:szCs w:val="24"/>
              </w:rPr>
              <w:t>项目</w:t>
            </w:r>
          </w:p>
        </w:tc>
        <w:tc>
          <w:tcPr>
            <w:tcW w:w="63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pPr>
            <w:r>
              <w:rPr>
                <w:rStyle w:val="5"/>
                <w:rFonts w:hint="eastAsia" w:ascii="宋体" w:hAnsi="宋体" w:eastAsia="宋体" w:cs="宋体"/>
                <w:b/>
                <w:kern w:val="2"/>
                <w:sz w:val="24"/>
                <w:szCs w:val="24"/>
              </w:rPr>
              <w:t>评分标准</w:t>
            </w:r>
          </w:p>
        </w:tc>
        <w:tc>
          <w:tcPr>
            <w:tcW w:w="14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pPr>
            <w:r>
              <w:rPr>
                <w:rStyle w:val="5"/>
                <w:rFonts w:hint="eastAsia" w:ascii="宋体" w:hAnsi="宋体" w:eastAsia="宋体" w:cs="宋体"/>
                <w:b/>
                <w:kern w:val="2"/>
                <w:sz w:val="24"/>
                <w:szCs w:val="24"/>
              </w:rPr>
              <w:t>分值分配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0" w:hRule="atLeast"/>
          <w:tblCellSpacing w:w="0" w:type="dxa"/>
        </w:trPr>
        <w:tc>
          <w:tcPr>
            <w:tcW w:w="120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ind w:left="-66"/>
              <w:jc w:val="center"/>
              <w:rPr>
                <w:rFonts w:hint="default" w:eastAsia="宋体"/>
                <w:sz w:val="18"/>
                <w:szCs w:val="18"/>
                <w:lang w:val="en-US" w:eastAsia="zh-CN"/>
              </w:rPr>
            </w:pPr>
            <w:r>
              <w:rPr>
                <w:rFonts w:hint="eastAsia" w:ascii="宋体" w:hAnsi="宋体" w:eastAsia="宋体" w:cs="宋体"/>
                <w:kern w:val="2"/>
                <w:sz w:val="18"/>
                <w:szCs w:val="18"/>
              </w:rPr>
              <w:t>价格部分</w:t>
            </w:r>
            <w:r>
              <w:rPr>
                <w:rFonts w:hint="eastAsia" w:ascii="宋体" w:hAnsi="宋体" w:eastAsia="宋体" w:cs="宋体"/>
                <w:kern w:val="2"/>
                <w:sz w:val="18"/>
                <w:szCs w:val="18"/>
                <w:lang w:val="en-US" w:eastAsia="zh-CN"/>
              </w:rPr>
              <w:t>30分</w:t>
            </w:r>
          </w:p>
        </w:tc>
        <w:tc>
          <w:tcPr>
            <w:tcW w:w="63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rPr>
                <w:sz w:val="18"/>
                <w:szCs w:val="18"/>
              </w:rPr>
            </w:pPr>
            <w:r>
              <w:rPr>
                <w:rFonts w:hint="eastAsia" w:ascii="宋体" w:hAnsi="宋体" w:eastAsia="宋体" w:cs="宋体"/>
                <w:kern w:val="2"/>
                <w:sz w:val="18"/>
                <w:szCs w:val="18"/>
              </w:rPr>
              <w:t>评标价格分数=（评标基准价/投标报价）×价格权重（30%）×100   </w:t>
            </w:r>
          </w:p>
          <w:p>
            <w:pPr>
              <w:pStyle w:val="2"/>
              <w:keepNext w:val="0"/>
              <w:keepLines w:val="0"/>
              <w:widowControl/>
              <w:suppressLineNumbers w:val="0"/>
              <w:spacing w:line="360" w:lineRule="auto"/>
              <w:rPr>
                <w:sz w:val="18"/>
                <w:szCs w:val="18"/>
              </w:rPr>
            </w:pPr>
            <w:r>
              <w:rPr>
                <w:rFonts w:hint="eastAsia" w:ascii="宋体" w:hAnsi="宋体" w:eastAsia="宋体" w:cs="宋体"/>
                <w:kern w:val="2"/>
                <w:sz w:val="18"/>
                <w:szCs w:val="18"/>
              </w:rPr>
              <w:t>备注：实质性响应招标文件要求且价格最低的投标报价为评标基准价</w:t>
            </w:r>
          </w:p>
        </w:tc>
        <w:tc>
          <w:tcPr>
            <w:tcW w:w="14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rPr>
                <w:rFonts w:hint="default" w:eastAsiaTheme="minorEastAsia"/>
                <w:sz w:val="18"/>
                <w:szCs w:val="18"/>
                <w:lang w:val="en-US" w:eastAsia="zh-CN"/>
              </w:rPr>
            </w:pPr>
            <w:r>
              <w:rPr>
                <w:rFonts w:hint="eastAsia"/>
                <w:sz w:val="18"/>
                <w:szCs w:val="18"/>
                <w:lang w:val="en-US" w:eastAsia="zh-CN"/>
              </w:rPr>
              <w:t>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2" w:hRule="atLeast"/>
          <w:tblCellSpacing w:w="0" w:type="dxa"/>
        </w:trPr>
        <w:tc>
          <w:tcPr>
            <w:tcW w:w="120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ind w:left="-66"/>
              <w:jc w:val="center"/>
              <w:rPr>
                <w:rFonts w:hint="default" w:eastAsia="宋体"/>
                <w:sz w:val="18"/>
                <w:szCs w:val="18"/>
                <w:lang w:val="en-US" w:eastAsia="zh-CN"/>
              </w:rPr>
            </w:pPr>
            <w:r>
              <w:rPr>
                <w:rFonts w:hint="eastAsia" w:ascii="宋体" w:hAnsi="宋体" w:eastAsia="宋体" w:cs="宋体"/>
                <w:kern w:val="2"/>
                <w:sz w:val="18"/>
                <w:szCs w:val="18"/>
              </w:rPr>
              <w:t>技术部分</w:t>
            </w:r>
            <w:r>
              <w:rPr>
                <w:rFonts w:hint="eastAsia" w:ascii="宋体" w:hAnsi="宋体" w:eastAsia="宋体" w:cs="宋体"/>
                <w:kern w:val="2"/>
                <w:sz w:val="18"/>
                <w:szCs w:val="18"/>
                <w:lang w:val="en-US" w:eastAsia="zh-CN"/>
              </w:rPr>
              <w:t>40分</w:t>
            </w:r>
          </w:p>
        </w:tc>
        <w:tc>
          <w:tcPr>
            <w:tcW w:w="63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rPr>
                <w:sz w:val="18"/>
                <w:szCs w:val="18"/>
              </w:rPr>
            </w:pPr>
            <w:r>
              <w:rPr>
                <w:rFonts w:hint="eastAsia" w:ascii="宋体" w:hAnsi="宋体" w:eastAsia="宋体" w:cs="宋体"/>
                <w:kern w:val="2"/>
                <w:sz w:val="18"/>
                <w:szCs w:val="18"/>
              </w:rPr>
              <w:t>1、响应文件中各项资质要求，最高5分，有三项不符合要求不得分。</w:t>
            </w:r>
          </w:p>
        </w:tc>
        <w:tc>
          <w:tcPr>
            <w:tcW w:w="14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rPr>
                <w:sz w:val="18"/>
                <w:szCs w:val="18"/>
              </w:rPr>
            </w:pPr>
            <w:r>
              <w:rPr>
                <w:rFonts w:hint="eastAsia" w:ascii="宋体" w:hAnsi="宋体" w:eastAsia="宋体" w:cs="宋体"/>
                <w:kern w:val="2"/>
                <w:sz w:val="18"/>
                <w:szCs w:val="18"/>
              </w:rPr>
              <w:t>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03" w:hRule="atLeast"/>
          <w:tblCellSpacing w:w="0" w:type="dxa"/>
        </w:trPr>
        <w:tc>
          <w:tcPr>
            <w:tcW w:w="120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rPr>
                <w:rFonts w:hint="eastAsia" w:ascii="宋体"/>
                <w:sz w:val="18"/>
                <w:szCs w:val="18"/>
              </w:rPr>
            </w:pPr>
          </w:p>
        </w:tc>
        <w:tc>
          <w:tcPr>
            <w:tcW w:w="63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rPr>
                <w:sz w:val="18"/>
                <w:szCs w:val="18"/>
              </w:rPr>
            </w:pPr>
            <w:r>
              <w:rPr>
                <w:rFonts w:hint="eastAsia" w:ascii="宋体" w:hAnsi="宋体" w:eastAsia="宋体" w:cs="宋体"/>
                <w:kern w:val="2"/>
                <w:sz w:val="18"/>
                <w:szCs w:val="18"/>
              </w:rPr>
              <w:t>2、设计的医用被服产品按照医院要求样品制作，整体造型简洁大方，标准板型设计、精工制作、美观大方、吸汗透气、穿着舒适。所用面料耐高温高压、耐磨、抗酸碱腐蚀及各种洗涤剂的清洗，不退色，不起球、不变形</w:t>
            </w:r>
            <w:r>
              <w:rPr>
                <w:rFonts w:hint="eastAsia" w:ascii="宋体" w:hAnsi="宋体" w:eastAsia="宋体" w:cs="宋体"/>
                <w:kern w:val="2"/>
                <w:sz w:val="18"/>
                <w:szCs w:val="18"/>
                <w:lang w:eastAsia="zh-CN"/>
              </w:rPr>
              <w:t>、</w:t>
            </w:r>
            <w:r>
              <w:rPr>
                <w:rFonts w:hint="eastAsia" w:ascii="宋体" w:hAnsi="宋体" w:eastAsia="宋体" w:cs="宋体"/>
                <w:kern w:val="2"/>
                <w:sz w:val="18"/>
                <w:szCs w:val="18"/>
                <w:lang w:val="en-US" w:eastAsia="zh-CN"/>
              </w:rPr>
              <w:t>抗皱、防静电等</w:t>
            </w:r>
            <w:r>
              <w:rPr>
                <w:rFonts w:hint="eastAsia" w:ascii="宋体" w:hAnsi="宋体" w:eastAsia="宋体" w:cs="宋体"/>
                <w:kern w:val="2"/>
                <w:sz w:val="18"/>
                <w:szCs w:val="18"/>
              </w:rPr>
              <w:t>，满足医院参数要求。服装颜色纯正，布料无瑕疵，针脚紧密，做工考究，型号齐备。优：</w:t>
            </w:r>
            <w:r>
              <w:rPr>
                <w:rFonts w:hint="eastAsia" w:ascii="宋体" w:hAnsi="宋体" w:eastAsia="宋体" w:cs="宋体"/>
                <w:kern w:val="2"/>
                <w:sz w:val="18"/>
                <w:szCs w:val="18"/>
                <w:lang w:val="en-US" w:eastAsia="zh-CN"/>
              </w:rPr>
              <w:t>25</w:t>
            </w:r>
            <w:r>
              <w:rPr>
                <w:rFonts w:hint="eastAsia" w:ascii="宋体" w:hAnsi="宋体" w:eastAsia="宋体" w:cs="宋体"/>
                <w:kern w:val="2"/>
                <w:sz w:val="18"/>
                <w:szCs w:val="18"/>
              </w:rPr>
              <w:t>-</w:t>
            </w:r>
            <w:r>
              <w:rPr>
                <w:rFonts w:hint="eastAsia" w:ascii="宋体" w:hAnsi="宋体" w:eastAsia="宋体" w:cs="宋体"/>
                <w:kern w:val="2"/>
                <w:sz w:val="18"/>
                <w:szCs w:val="18"/>
                <w:lang w:val="en-US" w:eastAsia="zh-CN"/>
              </w:rPr>
              <w:t>35</w:t>
            </w:r>
            <w:r>
              <w:rPr>
                <w:rFonts w:hint="eastAsia" w:ascii="宋体" w:hAnsi="宋体" w:eastAsia="宋体" w:cs="宋体"/>
                <w:kern w:val="2"/>
                <w:sz w:val="18"/>
                <w:szCs w:val="18"/>
              </w:rPr>
              <w:t>；良：</w:t>
            </w:r>
            <w:r>
              <w:rPr>
                <w:rFonts w:hint="eastAsia" w:ascii="宋体" w:hAnsi="宋体" w:eastAsia="宋体" w:cs="宋体"/>
                <w:kern w:val="2"/>
                <w:sz w:val="18"/>
                <w:szCs w:val="18"/>
                <w:lang w:val="en-US" w:eastAsia="zh-CN"/>
              </w:rPr>
              <w:t>15</w:t>
            </w:r>
            <w:r>
              <w:rPr>
                <w:rFonts w:hint="eastAsia" w:ascii="宋体" w:hAnsi="宋体" w:eastAsia="宋体" w:cs="宋体"/>
                <w:kern w:val="2"/>
                <w:sz w:val="18"/>
                <w:szCs w:val="18"/>
              </w:rPr>
              <w:t>-</w:t>
            </w:r>
            <w:r>
              <w:rPr>
                <w:rFonts w:hint="eastAsia" w:ascii="宋体" w:hAnsi="宋体" w:eastAsia="宋体" w:cs="宋体"/>
                <w:kern w:val="2"/>
                <w:sz w:val="18"/>
                <w:szCs w:val="18"/>
                <w:lang w:val="en-US" w:eastAsia="zh-CN"/>
              </w:rPr>
              <w:t>24</w:t>
            </w:r>
            <w:r>
              <w:rPr>
                <w:rFonts w:hint="eastAsia" w:ascii="宋体" w:hAnsi="宋体" w:eastAsia="宋体" w:cs="宋体"/>
                <w:kern w:val="2"/>
                <w:sz w:val="18"/>
                <w:szCs w:val="18"/>
              </w:rPr>
              <w:t>；一般：</w:t>
            </w:r>
            <w:r>
              <w:rPr>
                <w:rFonts w:hint="eastAsia" w:ascii="宋体" w:hAnsi="宋体" w:eastAsia="宋体" w:cs="宋体"/>
                <w:kern w:val="2"/>
                <w:sz w:val="18"/>
                <w:szCs w:val="18"/>
                <w:lang w:val="en-US" w:eastAsia="zh-CN"/>
              </w:rPr>
              <w:t>10</w:t>
            </w:r>
            <w:r>
              <w:rPr>
                <w:rFonts w:hint="eastAsia" w:ascii="宋体" w:hAnsi="宋体" w:eastAsia="宋体" w:cs="宋体"/>
                <w:kern w:val="2"/>
                <w:sz w:val="18"/>
                <w:szCs w:val="18"/>
              </w:rPr>
              <w:t>-</w:t>
            </w:r>
            <w:r>
              <w:rPr>
                <w:rFonts w:hint="eastAsia" w:ascii="宋体" w:hAnsi="宋体" w:eastAsia="宋体" w:cs="宋体"/>
                <w:kern w:val="2"/>
                <w:sz w:val="18"/>
                <w:szCs w:val="18"/>
                <w:lang w:val="en-US" w:eastAsia="zh-CN"/>
              </w:rPr>
              <w:t>14</w:t>
            </w:r>
            <w:r>
              <w:rPr>
                <w:rFonts w:hint="eastAsia" w:ascii="宋体" w:hAnsi="宋体" w:eastAsia="宋体" w:cs="宋体"/>
                <w:kern w:val="2"/>
                <w:sz w:val="18"/>
                <w:szCs w:val="18"/>
              </w:rPr>
              <w:t>；差：</w:t>
            </w:r>
            <w:r>
              <w:rPr>
                <w:rFonts w:hint="eastAsia" w:ascii="宋体" w:hAnsi="宋体" w:eastAsia="宋体" w:cs="宋体"/>
                <w:kern w:val="2"/>
                <w:sz w:val="18"/>
                <w:szCs w:val="18"/>
                <w:lang w:val="en-US" w:eastAsia="zh-CN"/>
              </w:rPr>
              <w:t>6</w:t>
            </w:r>
            <w:r>
              <w:rPr>
                <w:rFonts w:hint="eastAsia" w:ascii="宋体" w:hAnsi="宋体" w:eastAsia="宋体" w:cs="宋体"/>
                <w:kern w:val="2"/>
                <w:sz w:val="18"/>
                <w:szCs w:val="18"/>
              </w:rPr>
              <w:t>-</w:t>
            </w:r>
            <w:r>
              <w:rPr>
                <w:rFonts w:hint="eastAsia" w:ascii="宋体" w:hAnsi="宋体" w:eastAsia="宋体" w:cs="宋体"/>
                <w:kern w:val="2"/>
                <w:sz w:val="18"/>
                <w:szCs w:val="18"/>
                <w:lang w:val="en-US" w:eastAsia="zh-CN"/>
              </w:rPr>
              <w:t>9</w:t>
            </w:r>
            <w:r>
              <w:rPr>
                <w:rFonts w:hint="eastAsia" w:ascii="宋体" w:hAnsi="宋体" w:eastAsia="宋体" w:cs="宋体"/>
                <w:kern w:val="2"/>
                <w:sz w:val="18"/>
                <w:szCs w:val="18"/>
              </w:rPr>
              <w:t>。</w:t>
            </w:r>
          </w:p>
        </w:tc>
        <w:tc>
          <w:tcPr>
            <w:tcW w:w="14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rPr>
                <w:sz w:val="18"/>
                <w:szCs w:val="18"/>
              </w:rPr>
            </w:pPr>
            <w:r>
              <w:rPr>
                <w:rFonts w:hint="eastAsia" w:ascii="宋体" w:hAnsi="宋体" w:eastAsia="宋体" w:cs="宋体"/>
                <w:kern w:val="2"/>
                <w:sz w:val="18"/>
                <w:szCs w:val="18"/>
                <w:lang w:val="en-US" w:eastAsia="zh-CN"/>
              </w:rPr>
              <w:t>6</w:t>
            </w:r>
            <w:r>
              <w:rPr>
                <w:rFonts w:hint="eastAsia" w:ascii="宋体" w:hAnsi="宋体" w:eastAsia="宋体" w:cs="宋体"/>
                <w:kern w:val="2"/>
                <w:sz w:val="18"/>
                <w:szCs w:val="18"/>
              </w:rPr>
              <w:t>-</w:t>
            </w:r>
            <w:r>
              <w:rPr>
                <w:rFonts w:hint="eastAsia" w:ascii="宋体" w:hAnsi="宋体" w:eastAsia="宋体" w:cs="宋体"/>
                <w:kern w:val="2"/>
                <w:sz w:val="18"/>
                <w:szCs w:val="18"/>
                <w:lang w:val="en-US" w:eastAsia="zh-CN"/>
              </w:rPr>
              <w:t>35</w:t>
            </w:r>
            <w:r>
              <w:rPr>
                <w:rFonts w:hint="eastAsia" w:ascii="宋体" w:hAnsi="宋体" w:eastAsia="宋体" w:cs="宋体"/>
                <w:kern w:val="2"/>
                <w:sz w:val="18"/>
                <w:szCs w:val="18"/>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22" w:hRule="atLeast"/>
          <w:tblCellSpacing w:w="0" w:type="dxa"/>
        </w:trPr>
        <w:tc>
          <w:tcPr>
            <w:tcW w:w="120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rPr>
                <w:rFonts w:hint="eastAsia" w:ascii="宋体"/>
                <w:sz w:val="18"/>
                <w:szCs w:val="18"/>
              </w:rPr>
            </w:pPr>
          </w:p>
        </w:tc>
        <w:tc>
          <w:tcPr>
            <w:tcW w:w="63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rPr>
                <w:sz w:val="18"/>
                <w:szCs w:val="18"/>
              </w:rPr>
            </w:pPr>
            <w:r>
              <w:rPr>
                <w:rFonts w:hint="eastAsia" w:ascii="宋体" w:hAnsi="宋体" w:eastAsia="宋体" w:cs="宋体"/>
                <w:kern w:val="2"/>
                <w:sz w:val="18"/>
                <w:szCs w:val="18"/>
              </w:rPr>
              <w:t>3、投标人须结合本项目的实际情况，严格按照</w:t>
            </w:r>
            <w:r>
              <w:rPr>
                <w:rFonts w:hint="eastAsia" w:ascii="宋体" w:hAnsi="宋体" w:eastAsia="宋体" w:cs="宋体"/>
                <w:kern w:val="2"/>
                <w:sz w:val="18"/>
                <w:szCs w:val="18"/>
                <w:lang w:val="en-US" w:eastAsia="zh-CN"/>
              </w:rPr>
              <w:t>询价</w:t>
            </w:r>
            <w:r>
              <w:rPr>
                <w:rFonts w:hint="eastAsia" w:ascii="宋体" w:hAnsi="宋体" w:eastAsia="宋体" w:cs="宋体"/>
                <w:kern w:val="2"/>
                <w:sz w:val="18"/>
                <w:szCs w:val="18"/>
              </w:rPr>
              <w:t>文件技术指标逐条对应审核各投标文件中技术指标响应情况，同时投标人须提供省级以上的国家检测机构出具的面料检测合格报告</w:t>
            </w:r>
            <w:r>
              <w:rPr>
                <w:rFonts w:hint="eastAsia" w:ascii="宋体" w:hAnsi="宋体" w:eastAsia="宋体" w:cs="宋体"/>
                <w:kern w:val="2"/>
                <w:sz w:val="18"/>
                <w:szCs w:val="18"/>
                <w:lang w:val="en-US" w:eastAsia="zh-CN"/>
              </w:rPr>
              <w:t>或合格证</w:t>
            </w:r>
            <w:r>
              <w:rPr>
                <w:rFonts w:hint="eastAsia" w:ascii="宋体" w:hAnsi="宋体" w:eastAsia="宋体" w:cs="宋体"/>
                <w:kern w:val="2"/>
                <w:sz w:val="18"/>
                <w:szCs w:val="18"/>
              </w:rPr>
              <w:t>。最后对投标人的投标文件做出的响应情况进行系统评价，由评委根据优良状况进行综合评分，有一份合格检验报告得1分，最高得5分。</w:t>
            </w:r>
            <w:bookmarkStart w:id="0" w:name="_GoBack"/>
            <w:bookmarkEnd w:id="0"/>
          </w:p>
        </w:tc>
        <w:tc>
          <w:tcPr>
            <w:tcW w:w="14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rPr>
                <w:sz w:val="18"/>
                <w:szCs w:val="18"/>
              </w:rPr>
            </w:pPr>
            <w:r>
              <w:rPr>
                <w:rFonts w:hint="eastAsia" w:ascii="宋体" w:hAnsi="宋体" w:eastAsia="宋体" w:cs="宋体"/>
                <w:kern w:val="2"/>
                <w:sz w:val="18"/>
                <w:szCs w:val="18"/>
              </w:rPr>
              <w:t>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99" w:hRule="atLeast"/>
          <w:tblCellSpacing w:w="0" w:type="dxa"/>
        </w:trPr>
        <w:tc>
          <w:tcPr>
            <w:tcW w:w="1207"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ind w:left="120" w:hanging="120"/>
              <w:rPr>
                <w:rFonts w:hint="default" w:eastAsia="宋体"/>
                <w:sz w:val="18"/>
                <w:szCs w:val="18"/>
                <w:lang w:val="en-US" w:eastAsia="zh-CN"/>
              </w:rPr>
            </w:pPr>
            <w:r>
              <w:rPr>
                <w:rFonts w:hint="eastAsia" w:ascii="宋体" w:hAnsi="宋体" w:eastAsia="宋体" w:cs="宋体"/>
                <w:kern w:val="2"/>
                <w:sz w:val="18"/>
                <w:szCs w:val="18"/>
              </w:rPr>
              <w:t>商务部分</w:t>
            </w:r>
            <w:r>
              <w:rPr>
                <w:rFonts w:hint="eastAsia" w:ascii="宋体" w:hAnsi="宋体" w:eastAsia="宋体" w:cs="宋体"/>
                <w:kern w:val="2"/>
                <w:sz w:val="18"/>
                <w:szCs w:val="18"/>
                <w:lang w:val="en-US" w:eastAsia="zh-CN"/>
              </w:rPr>
              <w:t>30分</w:t>
            </w:r>
          </w:p>
        </w:tc>
        <w:tc>
          <w:tcPr>
            <w:tcW w:w="63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rPr>
                <w:sz w:val="18"/>
                <w:szCs w:val="18"/>
              </w:rPr>
            </w:pPr>
            <w:r>
              <w:rPr>
                <w:rFonts w:hint="eastAsia" w:ascii="宋体" w:hAnsi="宋体" w:eastAsia="宋体" w:cs="宋体"/>
                <w:kern w:val="2"/>
                <w:sz w:val="18"/>
                <w:szCs w:val="18"/>
              </w:rPr>
              <w:t>1、相关业绩：20</w:t>
            </w:r>
            <w:r>
              <w:rPr>
                <w:rFonts w:hint="eastAsia" w:ascii="宋体" w:hAnsi="宋体" w:eastAsia="宋体" w:cs="宋体"/>
                <w:kern w:val="2"/>
                <w:sz w:val="18"/>
                <w:szCs w:val="18"/>
                <w:lang w:val="en-US" w:eastAsia="zh-CN"/>
              </w:rPr>
              <w:t>22</w:t>
            </w:r>
            <w:r>
              <w:rPr>
                <w:rFonts w:hint="eastAsia" w:ascii="宋体" w:hAnsi="宋体" w:eastAsia="宋体" w:cs="宋体"/>
                <w:kern w:val="2"/>
                <w:sz w:val="18"/>
                <w:szCs w:val="18"/>
              </w:rPr>
              <w:t>年1</w:t>
            </w:r>
            <w:r>
              <w:rPr>
                <w:rFonts w:hint="eastAsia" w:ascii="宋体" w:hAnsi="宋体" w:eastAsia="宋体" w:cs="宋体"/>
                <w:kern w:val="2"/>
                <w:sz w:val="18"/>
                <w:szCs w:val="18"/>
                <w:lang w:val="en-US" w:eastAsia="zh-CN"/>
              </w:rPr>
              <w:t>2</w:t>
            </w:r>
            <w:r>
              <w:rPr>
                <w:rFonts w:hint="eastAsia" w:ascii="宋体" w:hAnsi="宋体" w:eastAsia="宋体" w:cs="宋体"/>
                <w:kern w:val="2"/>
                <w:sz w:val="18"/>
                <w:szCs w:val="18"/>
              </w:rPr>
              <w:t>月1</w:t>
            </w:r>
            <w:r>
              <w:rPr>
                <w:rFonts w:hint="eastAsia" w:ascii="宋体" w:hAnsi="宋体" w:eastAsia="宋体" w:cs="宋体"/>
                <w:kern w:val="2"/>
                <w:sz w:val="18"/>
                <w:szCs w:val="18"/>
                <w:lang w:val="en-US" w:eastAsia="zh-CN"/>
              </w:rPr>
              <w:t>9</w:t>
            </w:r>
            <w:r>
              <w:rPr>
                <w:rFonts w:hint="eastAsia" w:ascii="宋体" w:hAnsi="宋体" w:eastAsia="宋体" w:cs="宋体"/>
                <w:kern w:val="2"/>
                <w:sz w:val="18"/>
                <w:szCs w:val="18"/>
              </w:rPr>
              <w:t>日以来供应商医院有类似中标项目的，每提供一个得1分，满分5分，没有或不符合要求0分（须提供合同</w:t>
            </w:r>
            <w:r>
              <w:rPr>
                <w:rFonts w:hint="eastAsia" w:ascii="宋体" w:hAnsi="宋体" w:eastAsia="宋体" w:cs="宋体"/>
                <w:kern w:val="2"/>
                <w:sz w:val="18"/>
                <w:szCs w:val="18"/>
                <w:lang w:val="en-US" w:eastAsia="zh-CN"/>
              </w:rPr>
              <w:t>复印件或发票</w:t>
            </w:r>
            <w:r>
              <w:rPr>
                <w:rFonts w:hint="eastAsia" w:ascii="宋体" w:hAnsi="宋体" w:eastAsia="宋体" w:cs="宋体"/>
                <w:kern w:val="2"/>
                <w:sz w:val="18"/>
                <w:szCs w:val="18"/>
              </w:rPr>
              <w:t>，如提供虚假合同不得分）。</w:t>
            </w:r>
          </w:p>
        </w:tc>
        <w:tc>
          <w:tcPr>
            <w:tcW w:w="14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rPr>
                <w:sz w:val="18"/>
                <w:szCs w:val="18"/>
              </w:rPr>
            </w:pPr>
            <w:r>
              <w:rPr>
                <w:rFonts w:hint="eastAsia" w:ascii="宋体" w:hAnsi="宋体" w:eastAsia="宋体" w:cs="宋体"/>
                <w:kern w:val="2"/>
                <w:sz w:val="18"/>
                <w:szCs w:val="18"/>
              </w:rPr>
              <w:t>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75" w:hRule="atLeast"/>
          <w:tblCellSpacing w:w="0" w:type="dxa"/>
        </w:trPr>
        <w:tc>
          <w:tcPr>
            <w:tcW w:w="120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rPr>
                <w:rFonts w:hint="eastAsia" w:ascii="宋体"/>
                <w:sz w:val="18"/>
                <w:szCs w:val="18"/>
              </w:rPr>
            </w:pPr>
          </w:p>
        </w:tc>
        <w:tc>
          <w:tcPr>
            <w:tcW w:w="63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rPr>
                <w:rFonts w:hint="eastAsia" w:eastAsia="宋体"/>
                <w:sz w:val="18"/>
                <w:szCs w:val="18"/>
                <w:lang w:eastAsia="zh-CN"/>
              </w:rPr>
            </w:pPr>
            <w:r>
              <w:rPr>
                <w:rFonts w:hint="eastAsia" w:ascii="宋体" w:hAnsi="宋体" w:eastAsia="宋体" w:cs="宋体"/>
                <w:kern w:val="2"/>
                <w:sz w:val="18"/>
                <w:szCs w:val="18"/>
              </w:rPr>
              <w:t>2、</w:t>
            </w:r>
            <w:r>
              <w:rPr>
                <w:rStyle w:val="5"/>
                <w:rFonts w:hint="eastAsia" w:ascii="宋体" w:hAnsi="宋体" w:eastAsia="宋体" w:cs="宋体"/>
                <w:b/>
                <w:kern w:val="2"/>
                <w:sz w:val="18"/>
                <w:szCs w:val="18"/>
              </w:rPr>
              <w:t>根据投标人服务承诺满足质保要求、应急保障措施以及配送的合理性进行评价，由评委根据优良状况进行综合评分，最高得5分，每降低一个名次扣1分，最低得0分。</w:t>
            </w:r>
            <w:r>
              <w:rPr>
                <w:rStyle w:val="5"/>
                <w:rFonts w:hint="eastAsia" w:ascii="宋体" w:hAnsi="宋体" w:eastAsia="宋体" w:cs="宋体"/>
                <w:b/>
                <w:kern w:val="2"/>
                <w:sz w:val="18"/>
                <w:szCs w:val="18"/>
                <w:lang w:eastAsia="zh-CN"/>
              </w:rPr>
              <w:t>（</w:t>
            </w:r>
            <w:r>
              <w:rPr>
                <w:rStyle w:val="5"/>
                <w:rFonts w:hint="eastAsia" w:ascii="宋体" w:hAnsi="宋体" w:eastAsia="宋体" w:cs="宋体"/>
                <w:b/>
                <w:kern w:val="2"/>
                <w:sz w:val="18"/>
                <w:szCs w:val="18"/>
                <w:lang w:val="en-US" w:eastAsia="zh-CN"/>
              </w:rPr>
              <w:t>提供承诺书，格式自理</w:t>
            </w:r>
            <w:r>
              <w:rPr>
                <w:rStyle w:val="5"/>
                <w:rFonts w:hint="eastAsia" w:ascii="宋体" w:hAnsi="宋体" w:eastAsia="宋体" w:cs="宋体"/>
                <w:b/>
                <w:kern w:val="2"/>
                <w:sz w:val="18"/>
                <w:szCs w:val="18"/>
                <w:lang w:eastAsia="zh-CN"/>
              </w:rPr>
              <w:t>）</w:t>
            </w:r>
          </w:p>
        </w:tc>
        <w:tc>
          <w:tcPr>
            <w:tcW w:w="14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rPr>
                <w:sz w:val="18"/>
                <w:szCs w:val="18"/>
              </w:rPr>
            </w:pPr>
            <w:r>
              <w:rPr>
                <w:rFonts w:hint="eastAsia" w:ascii="宋体" w:hAnsi="宋体" w:eastAsia="宋体" w:cs="宋体"/>
                <w:kern w:val="2"/>
                <w:sz w:val="18"/>
                <w:szCs w:val="18"/>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1" w:hRule="atLeast"/>
          <w:tblCellSpacing w:w="0" w:type="dxa"/>
        </w:trPr>
        <w:tc>
          <w:tcPr>
            <w:tcW w:w="120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rPr>
                <w:rFonts w:hint="eastAsia" w:ascii="宋体"/>
                <w:sz w:val="18"/>
                <w:szCs w:val="18"/>
              </w:rPr>
            </w:pPr>
          </w:p>
        </w:tc>
        <w:tc>
          <w:tcPr>
            <w:tcW w:w="63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rPr>
                <w:sz w:val="18"/>
                <w:szCs w:val="18"/>
              </w:rPr>
            </w:pPr>
            <w:r>
              <w:rPr>
                <w:rFonts w:hint="eastAsia" w:ascii="宋体" w:hAnsi="宋体" w:eastAsia="宋体" w:cs="宋体"/>
                <w:kern w:val="2"/>
                <w:sz w:val="18"/>
                <w:szCs w:val="18"/>
              </w:rPr>
              <w:t>3、投标人通过了ISO9001质量管理体系认证、ISO14001环境管理体系认证、OHSAS18001职业健康安全管理体系认证，每提供一个合格证书得1分，最高得5分。</w:t>
            </w:r>
          </w:p>
        </w:tc>
        <w:tc>
          <w:tcPr>
            <w:tcW w:w="14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rPr>
                <w:sz w:val="18"/>
                <w:szCs w:val="18"/>
              </w:rPr>
            </w:pPr>
            <w:r>
              <w:rPr>
                <w:rFonts w:hint="eastAsia" w:ascii="宋体" w:hAnsi="宋体" w:eastAsia="宋体" w:cs="宋体"/>
                <w:kern w:val="2"/>
                <w:sz w:val="18"/>
                <w:szCs w:val="18"/>
              </w:rPr>
              <w:t>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8" w:hRule="atLeast"/>
          <w:tblCellSpacing w:w="0" w:type="dxa"/>
        </w:trPr>
        <w:tc>
          <w:tcPr>
            <w:tcW w:w="1207"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rPr>
                <w:rFonts w:hint="eastAsia" w:ascii="宋体"/>
                <w:sz w:val="18"/>
                <w:szCs w:val="18"/>
              </w:rPr>
            </w:pPr>
          </w:p>
        </w:tc>
        <w:tc>
          <w:tcPr>
            <w:tcW w:w="637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rPr>
                <w:rFonts w:hint="eastAsia" w:eastAsia="宋体"/>
                <w:sz w:val="18"/>
                <w:szCs w:val="18"/>
                <w:lang w:eastAsia="zh-CN"/>
              </w:rPr>
            </w:pPr>
            <w:r>
              <w:rPr>
                <w:rFonts w:hint="eastAsia" w:ascii="宋体" w:hAnsi="宋体" w:eastAsia="宋体" w:cs="宋体"/>
                <w:kern w:val="2"/>
                <w:sz w:val="18"/>
                <w:szCs w:val="18"/>
              </w:rPr>
              <w:t>4、投标人</w:t>
            </w:r>
            <w:r>
              <w:rPr>
                <w:rFonts w:hint="eastAsia" w:ascii="宋体" w:hAnsi="宋体" w:eastAsia="宋体" w:cs="宋体"/>
                <w:kern w:val="2"/>
                <w:sz w:val="18"/>
                <w:szCs w:val="18"/>
                <w:lang w:val="en-US" w:eastAsia="zh-CN"/>
              </w:rPr>
              <w:t>提供样品、布料及材料保证书，且材质达到我院要求或以上得5-10分，不提供0分</w:t>
            </w:r>
            <w:r>
              <w:rPr>
                <w:rFonts w:hint="eastAsia" w:ascii="宋体" w:hAnsi="宋体" w:eastAsia="宋体" w:cs="宋体"/>
                <w:kern w:val="2"/>
                <w:sz w:val="18"/>
                <w:szCs w:val="18"/>
              </w:rPr>
              <w:t>。</w:t>
            </w:r>
            <w:r>
              <w:rPr>
                <w:rFonts w:hint="eastAsia" w:ascii="宋体" w:hAnsi="宋体" w:eastAsia="宋体" w:cs="宋体"/>
                <w:kern w:val="2"/>
                <w:sz w:val="18"/>
                <w:szCs w:val="18"/>
                <w:lang w:eastAsia="zh-CN"/>
              </w:rPr>
              <w:t>（</w:t>
            </w:r>
            <w:r>
              <w:rPr>
                <w:rFonts w:hint="eastAsia" w:ascii="宋体" w:hAnsi="宋体" w:eastAsia="宋体" w:cs="宋体"/>
                <w:kern w:val="2"/>
                <w:sz w:val="18"/>
                <w:szCs w:val="18"/>
                <w:lang w:val="en-US" w:eastAsia="zh-CN"/>
              </w:rPr>
              <w:t>如参与调研时已提供的达到我院现在要求的，可不用提供</w:t>
            </w:r>
            <w:r>
              <w:rPr>
                <w:rFonts w:hint="eastAsia" w:ascii="宋体" w:hAnsi="宋体" w:eastAsia="宋体" w:cs="宋体"/>
                <w:kern w:val="2"/>
                <w:sz w:val="18"/>
                <w:szCs w:val="18"/>
                <w:lang w:eastAsia="zh-CN"/>
              </w:rPr>
              <w:t>）</w:t>
            </w:r>
          </w:p>
        </w:tc>
        <w:tc>
          <w:tcPr>
            <w:tcW w:w="14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rPr>
                <w:sz w:val="18"/>
                <w:szCs w:val="18"/>
              </w:rPr>
            </w:pPr>
            <w:r>
              <w:rPr>
                <w:rFonts w:hint="eastAsia" w:ascii="宋体" w:hAnsi="宋体" w:eastAsia="宋体" w:cs="宋体"/>
                <w:kern w:val="2"/>
                <w:sz w:val="18"/>
                <w:szCs w:val="18"/>
                <w:lang w:val="en-US" w:eastAsia="zh-CN"/>
              </w:rPr>
              <w:t>5</w:t>
            </w:r>
            <w:r>
              <w:rPr>
                <w:rFonts w:hint="eastAsia" w:ascii="宋体" w:hAnsi="宋体" w:eastAsia="宋体" w:cs="宋体"/>
                <w:kern w:val="2"/>
                <w:sz w:val="18"/>
                <w:szCs w:val="18"/>
              </w:rPr>
              <w:t>-</w:t>
            </w:r>
            <w:r>
              <w:rPr>
                <w:rFonts w:hint="eastAsia" w:ascii="宋体" w:hAnsi="宋体" w:eastAsia="宋体" w:cs="宋体"/>
                <w:kern w:val="2"/>
                <w:sz w:val="18"/>
                <w:szCs w:val="18"/>
                <w:lang w:val="en-US" w:eastAsia="zh-CN"/>
              </w:rPr>
              <w:t>10</w:t>
            </w:r>
            <w:r>
              <w:rPr>
                <w:rFonts w:hint="eastAsia" w:ascii="宋体" w:hAnsi="宋体" w:eastAsia="宋体" w:cs="宋体"/>
                <w:kern w:val="2"/>
                <w:sz w:val="18"/>
                <w:szCs w:val="18"/>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2" w:hRule="atLeast"/>
          <w:tblCellSpacing w:w="0" w:type="dxa"/>
        </w:trPr>
        <w:tc>
          <w:tcPr>
            <w:tcW w:w="7582"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rPr>
                <w:sz w:val="18"/>
                <w:szCs w:val="18"/>
              </w:rPr>
            </w:pPr>
            <w:r>
              <w:rPr>
                <w:rFonts w:hint="eastAsia" w:ascii="宋体" w:hAnsi="宋体" w:eastAsia="宋体" w:cs="宋体"/>
                <w:kern w:val="2"/>
                <w:sz w:val="18"/>
                <w:szCs w:val="18"/>
              </w:rPr>
              <w:t>合计</w:t>
            </w:r>
          </w:p>
        </w:tc>
        <w:tc>
          <w:tcPr>
            <w:tcW w:w="14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2"/>
              <w:keepNext w:val="0"/>
              <w:keepLines w:val="0"/>
              <w:widowControl/>
              <w:suppressLineNumbers w:val="0"/>
              <w:spacing w:line="360" w:lineRule="auto"/>
              <w:jc w:val="center"/>
              <w:rPr>
                <w:sz w:val="18"/>
                <w:szCs w:val="18"/>
              </w:rPr>
            </w:pPr>
            <w:r>
              <w:rPr>
                <w:rFonts w:hint="eastAsia" w:ascii="宋体" w:hAnsi="宋体" w:eastAsia="宋体" w:cs="宋体"/>
                <w:kern w:val="2"/>
                <w:sz w:val="18"/>
                <w:szCs w:val="18"/>
              </w:rPr>
              <w:t>100</w:t>
            </w:r>
          </w:p>
        </w:tc>
      </w:tr>
    </w:tbl>
    <w:p>
      <w:pPr>
        <w:pStyle w:val="2"/>
        <w:keepNext w:val="0"/>
        <w:keepLines w:val="0"/>
        <w:widowControl/>
        <w:suppressLineNumbers w:val="0"/>
        <w:rPr>
          <w:rFonts w:hint="eastAsia" w:eastAsia="宋体"/>
          <w:lang w:eastAsia="zh-CN"/>
        </w:rPr>
      </w:pPr>
      <w:r>
        <w:rPr>
          <w:rStyle w:val="5"/>
          <w:rFonts w:hint="eastAsia" w:ascii="宋体" w:hAnsi="宋体" w:eastAsia="宋体" w:cs="宋体"/>
          <w:sz w:val="24"/>
          <w:szCs w:val="24"/>
        </w:rPr>
        <w:t>备注：以上记分均按四舍五入保留两位小数</w:t>
      </w:r>
      <w:r>
        <w:rPr>
          <w:rStyle w:val="5"/>
          <w:rFonts w:hint="eastAsia" w:ascii="宋体" w:hAnsi="宋体" w:eastAsia="宋体" w:cs="宋体"/>
          <w:sz w:val="24"/>
          <w:szCs w:val="24"/>
          <w:lang w:eastAsia="zh-CN"/>
        </w:rPr>
        <w:t>。</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B6A7B"/>
    <w:rsid w:val="27EB6A7B"/>
    <w:rsid w:val="39DF4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2024-12-19T02:05:00Z</dcterms:created>
  <dc:creator>Administrator</dc:creator>
  <cp:lastModifiedBy>Administrator</cp:lastModifiedBy>
  <dcterms:modified xsi:type="dcterms:W3CDTF">2024-12-23T06:56:22Z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CAAC2D0A47D54F29910867B70A457530</vt:lpwstr>
  </property>
</Properties>
</file>