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宋体" w:hAnsi="宋体" w:eastAsia="宋体" w:cs="宋体"/>
          <w:bCs/>
          <w:color w:val="000000"/>
          <w:kern w:val="0"/>
          <w:sz w:val="30"/>
          <w:szCs w:val="30"/>
        </w:rPr>
      </w:pPr>
    </w:p>
    <w:p>
      <w:pPr>
        <w:widowControl/>
        <w:snapToGrid w:val="0"/>
        <w:jc w:val="left"/>
        <w:rPr>
          <w:rFonts w:hint="eastAsia" w:ascii="宋体" w:hAnsi="宋体" w:eastAsia="宋体" w:cs="宋体"/>
          <w:sz w:val="30"/>
          <w:szCs w:val="30"/>
        </w:rPr>
      </w:pPr>
      <w:r>
        <w:rPr>
          <w:rFonts w:hint="eastAsia" w:ascii="宋体" w:hAnsi="宋体" w:eastAsia="宋体" w:cs="宋体"/>
          <w:bCs/>
          <w:color w:val="000000"/>
          <w:kern w:val="0"/>
          <w:sz w:val="30"/>
          <w:szCs w:val="30"/>
        </w:rPr>
        <w:t>附件2</w:t>
      </w:r>
    </w:p>
    <w:p>
      <w:pPr>
        <w:widowControl/>
        <w:snapToGrid w:val="0"/>
        <w:jc w:val="center"/>
        <w:rPr>
          <w:rFonts w:hint="eastAsia" w:ascii="方正小标宋简体" w:hAnsi="黑体" w:eastAsia="方正小标宋简体" w:cs="Helvetica"/>
          <w:bCs/>
          <w:color w:val="000000"/>
          <w:kern w:val="0"/>
          <w:sz w:val="44"/>
          <w:szCs w:val="44"/>
        </w:rPr>
      </w:pPr>
      <w:r>
        <w:rPr>
          <w:rFonts w:hint="eastAsia" w:ascii="方正小标宋简体" w:hAnsi="黑体" w:eastAsia="方正小标宋简体" w:cs="Helvetica"/>
          <w:bCs/>
          <w:color w:val="000000"/>
          <w:kern w:val="0"/>
          <w:sz w:val="44"/>
          <w:szCs w:val="44"/>
        </w:rPr>
        <w:t>药品配送企业遴选前置条件审查表</w:t>
      </w:r>
    </w:p>
    <w:tbl>
      <w:tblPr>
        <w:tblStyle w:val="3"/>
        <w:tblW w:w="10650" w:type="dxa"/>
        <w:tblInd w:w="-1050" w:type="dxa"/>
        <w:tblLayout w:type="autofit"/>
        <w:tblCellMar>
          <w:top w:w="0" w:type="dxa"/>
          <w:left w:w="108" w:type="dxa"/>
          <w:bottom w:w="0" w:type="dxa"/>
          <w:right w:w="108" w:type="dxa"/>
        </w:tblCellMar>
      </w:tblPr>
      <w:tblGrid>
        <w:gridCol w:w="1159"/>
        <w:gridCol w:w="2100"/>
        <w:gridCol w:w="2604"/>
        <w:gridCol w:w="955"/>
        <w:gridCol w:w="3832"/>
      </w:tblGrid>
      <w:tr>
        <w:tblPrEx>
          <w:tblCellMar>
            <w:top w:w="0" w:type="dxa"/>
            <w:left w:w="108" w:type="dxa"/>
            <w:bottom w:w="0" w:type="dxa"/>
            <w:right w:w="108" w:type="dxa"/>
          </w:tblCellMar>
        </w:tblPrEx>
        <w:trPr>
          <w:trHeight w:val="54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470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遴选条件</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符合条件打√，否则打×</w:t>
            </w:r>
          </w:p>
        </w:tc>
        <w:tc>
          <w:tcPr>
            <w:tcW w:w="3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证明材料</w:t>
            </w:r>
            <w:r>
              <w:rPr>
                <w:rFonts w:ascii="宋体" w:hAnsi="宋体" w:eastAsia="宋体" w:cs="宋体"/>
                <w:b/>
                <w:bCs/>
                <w:color w:val="000000"/>
                <w:kern w:val="0"/>
                <w:sz w:val="21"/>
                <w:szCs w:val="21"/>
                <w:lang w:bidi="ar"/>
              </w:rPr>
              <w:br w:type="textWrapping"/>
            </w:r>
            <w:r>
              <w:rPr>
                <w:rFonts w:hint="eastAsia" w:ascii="宋体" w:hAnsi="宋体" w:eastAsia="宋体" w:cs="宋体"/>
                <w:b/>
                <w:bCs/>
                <w:color w:val="000000"/>
                <w:kern w:val="0"/>
                <w:sz w:val="21"/>
                <w:szCs w:val="21"/>
                <w:lang w:bidi="ar"/>
              </w:rPr>
              <w:t>（复印件按顺序装订，原件备查）</w:t>
            </w:r>
          </w:p>
        </w:tc>
      </w:tr>
      <w:tr>
        <w:tblPrEx>
          <w:tblCellMar>
            <w:top w:w="0" w:type="dxa"/>
            <w:left w:w="108" w:type="dxa"/>
            <w:bottom w:w="0" w:type="dxa"/>
            <w:right w:w="108" w:type="dxa"/>
          </w:tblCellMar>
        </w:tblPrEx>
        <w:trPr>
          <w:trHeight w:val="569" w:hRule="atLeast"/>
        </w:trPr>
        <w:tc>
          <w:tcPr>
            <w:tcW w:w="115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4704" w:type="dxa"/>
            <w:gridSpan w:val="2"/>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color w:val="000000"/>
                <w:sz w:val="21"/>
                <w:szCs w:val="21"/>
              </w:rPr>
            </w:pPr>
            <w:r>
              <w:rPr>
                <w:rFonts w:hint="eastAsia" w:ascii="宋体" w:hAnsi="宋体" w:eastAsia="宋体" w:cs="宋体"/>
                <w:color w:val="000000"/>
                <w:sz w:val="21"/>
                <w:szCs w:val="21"/>
              </w:rPr>
              <w:t>具有《营业执照》《药品经营许可证》或《药品生产许可证》</w:t>
            </w:r>
            <w:r>
              <w:rPr>
                <w:rFonts w:hint="eastAsia" w:ascii="宋体" w:hAnsi="宋体" w:eastAsia="宋体" w:cs="宋体"/>
                <w:color w:val="000000"/>
                <w:sz w:val="21"/>
                <w:szCs w:val="21"/>
                <w:lang w:eastAsia="zh-CN"/>
              </w:rPr>
              <w:t>（中药饮片）</w:t>
            </w:r>
            <w:r>
              <w:rPr>
                <w:rFonts w:hint="eastAsia" w:ascii="宋体" w:hAnsi="宋体" w:eastAsia="宋体" w:cs="宋体"/>
                <w:color w:val="000000"/>
                <w:sz w:val="21"/>
                <w:szCs w:val="21"/>
              </w:rPr>
              <w:t>，经营范围必须包含能配送的所有药品类别</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《营业执照</w:t>
            </w:r>
            <w:r>
              <w:rPr>
                <w:rFonts w:hint="eastAsia" w:ascii="宋体" w:hAnsi="宋体" w:eastAsia="宋体" w:cs="宋体"/>
                <w:color w:val="000000"/>
                <w:kern w:val="0"/>
                <w:sz w:val="21"/>
                <w:szCs w:val="21"/>
                <w:lang w:eastAsia="zh-CN" w:bidi="ar"/>
              </w:rPr>
              <w:t>》《</w:t>
            </w:r>
            <w:r>
              <w:rPr>
                <w:rFonts w:ascii="宋体" w:hAnsi="宋体" w:eastAsia="宋体" w:cs="宋体"/>
                <w:color w:val="000000"/>
                <w:kern w:val="0"/>
                <w:sz w:val="21"/>
                <w:szCs w:val="21"/>
                <w:lang w:bidi="ar"/>
              </w:rPr>
              <w:t>药品经营许可证》及《药品生产许可证》（中药饮片）</w:t>
            </w:r>
          </w:p>
        </w:tc>
      </w:tr>
      <w:tr>
        <w:tblPrEx>
          <w:tblCellMar>
            <w:top w:w="0" w:type="dxa"/>
            <w:left w:w="108" w:type="dxa"/>
            <w:bottom w:w="0" w:type="dxa"/>
            <w:right w:w="108" w:type="dxa"/>
          </w:tblCellMar>
        </w:tblPrEx>
        <w:trPr>
          <w:trHeight w:val="1457" w:hRule="atLeast"/>
        </w:trPr>
        <w:tc>
          <w:tcPr>
            <w:tcW w:w="11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470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具有良好的商业信誉和健全的财务会计制度</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hint="eastAsia"/>
                <w:color w:val="auto"/>
              </w:rPr>
            </w:pPr>
            <w:r>
              <w:rPr>
                <w:rFonts w:hint="eastAsia"/>
                <w:color w:val="auto"/>
                <w:lang w:val="en-US" w:eastAsia="zh-CN"/>
              </w:rPr>
              <w:t>1、</w:t>
            </w:r>
            <w:r>
              <w:rPr>
                <w:rFonts w:hint="eastAsia"/>
                <w:color w:val="auto"/>
              </w:rPr>
              <w:t>遵纪守法，诚实守信，廉洁经营，无违法违规违纪行为，近两年无行政部门处分处罚的承诺函（格式自拟）</w:t>
            </w:r>
          </w:p>
          <w:p>
            <w:pPr>
              <w:pStyle w:val="2"/>
              <w:ind w:left="0" w:leftChars="0" w:firstLine="0" w:firstLineChars="0"/>
              <w:rPr>
                <w:rFonts w:hint="eastAsia"/>
                <w:color w:val="auto"/>
              </w:rPr>
            </w:pPr>
            <w:r>
              <w:rPr>
                <w:rFonts w:hint="eastAsia"/>
                <w:color w:val="auto"/>
                <w:lang w:val="en-US" w:eastAsia="zh-CN"/>
              </w:rPr>
              <w:t>2、</w:t>
            </w:r>
            <w:r>
              <w:rPr>
                <w:rFonts w:hint="eastAsia"/>
                <w:color w:val="auto"/>
              </w:rPr>
              <w:t>近两年内未发生过重大安全事件的承诺函（格式自拟）</w:t>
            </w:r>
          </w:p>
        </w:tc>
      </w:tr>
      <w:tr>
        <w:tblPrEx>
          <w:tblCellMar>
            <w:top w:w="0" w:type="dxa"/>
            <w:left w:w="108" w:type="dxa"/>
            <w:bottom w:w="0" w:type="dxa"/>
            <w:right w:w="108" w:type="dxa"/>
          </w:tblCellMar>
        </w:tblPrEx>
        <w:trPr>
          <w:trHeight w:val="660" w:hRule="atLeast"/>
        </w:trPr>
        <w:tc>
          <w:tcPr>
            <w:tcW w:w="11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470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有依法缴纳税收和社会保障资金的良好记录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出具上年度纳税信用评价信息（复印件加盖公章）</w:t>
            </w:r>
          </w:p>
        </w:tc>
      </w:tr>
      <w:tr>
        <w:tblPrEx>
          <w:tblCellMar>
            <w:top w:w="0" w:type="dxa"/>
            <w:left w:w="108" w:type="dxa"/>
            <w:bottom w:w="0" w:type="dxa"/>
            <w:right w:w="108" w:type="dxa"/>
          </w:tblCellMar>
        </w:tblPrEx>
        <w:trPr>
          <w:trHeight w:val="664" w:hRule="atLeast"/>
        </w:trPr>
        <w:tc>
          <w:tcPr>
            <w:tcW w:w="1159"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4704" w:type="dxa"/>
            <w:gridSpan w:val="2"/>
            <w:vMerge w:val="restart"/>
            <w:tcBorders>
              <w:top w:val="single" w:color="auto" w:sz="4" w:space="0"/>
              <w:left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参加政府采购活动前三年内，在经营活动中没有重大违法记录</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1）国家企业信用信息公示系统、当地政府部门或相关监管机构的官方网站等查询结果</w:t>
            </w:r>
          </w:p>
        </w:tc>
      </w:tr>
      <w:tr>
        <w:tblPrEx>
          <w:tblCellMar>
            <w:top w:w="0" w:type="dxa"/>
            <w:left w:w="108" w:type="dxa"/>
            <w:bottom w:w="0" w:type="dxa"/>
            <w:right w:w="108" w:type="dxa"/>
          </w:tblCellMar>
        </w:tblPrEx>
        <w:trPr>
          <w:trHeight w:val="540"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4704" w:type="dxa"/>
            <w:gridSpan w:val="2"/>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2）未与医院发生过纠纷，未在医院黑名单中（以医院记录为参考）</w:t>
            </w:r>
          </w:p>
        </w:tc>
      </w:tr>
      <w:tr>
        <w:tblPrEx>
          <w:tblCellMar>
            <w:top w:w="0" w:type="dxa"/>
            <w:left w:w="108" w:type="dxa"/>
            <w:bottom w:w="0" w:type="dxa"/>
            <w:right w:w="108" w:type="dxa"/>
          </w:tblCellMar>
        </w:tblPrEx>
        <w:trPr>
          <w:trHeight w:val="540"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4704" w:type="dxa"/>
            <w:gridSpan w:val="2"/>
            <w:vMerge w:val="continue"/>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color w:val="000000"/>
                <w:sz w:val="21"/>
                <w:szCs w:val="21"/>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国家市场监管行政处罚文书网查询结果</w:t>
            </w:r>
          </w:p>
        </w:tc>
      </w:tr>
      <w:tr>
        <w:tblPrEx>
          <w:tblCellMar>
            <w:top w:w="0" w:type="dxa"/>
            <w:left w:w="108" w:type="dxa"/>
            <w:bottom w:w="0" w:type="dxa"/>
            <w:right w:w="108" w:type="dxa"/>
          </w:tblCellMar>
        </w:tblPrEx>
        <w:trPr>
          <w:trHeight w:val="64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4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药品配送企业需严格执行“两票制”，中药饮片</w:t>
            </w:r>
            <w:r>
              <w:rPr>
                <w:rFonts w:hint="eastAsia" w:ascii="宋体" w:hAnsi="宋体" w:eastAsia="宋体" w:cs="宋体"/>
                <w:color w:val="000000"/>
                <w:kern w:val="0"/>
                <w:sz w:val="21"/>
                <w:szCs w:val="21"/>
                <w:lang w:eastAsia="zh-CN" w:bidi="ar"/>
              </w:rPr>
              <w:t>和中药配方颗粒</w:t>
            </w:r>
            <w:r>
              <w:rPr>
                <w:rFonts w:hint="eastAsia" w:ascii="宋体" w:hAnsi="宋体" w:eastAsia="宋体" w:cs="宋体"/>
                <w:color w:val="000000"/>
                <w:kern w:val="0"/>
                <w:sz w:val="21"/>
                <w:szCs w:val="21"/>
                <w:lang w:bidi="ar"/>
              </w:rPr>
              <w:t>除外</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附佐证材料</w:t>
            </w:r>
          </w:p>
        </w:tc>
      </w:tr>
      <w:tr>
        <w:tblPrEx>
          <w:tblCellMar>
            <w:top w:w="0" w:type="dxa"/>
            <w:left w:w="108" w:type="dxa"/>
            <w:bottom w:w="0" w:type="dxa"/>
            <w:right w:w="108" w:type="dxa"/>
          </w:tblCellMar>
        </w:tblPrEx>
        <w:trPr>
          <w:trHeight w:val="60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4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配送西药、中成药企业必须具有广西药品和医用耗材招采管理系统的配送企业资质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附佐证材料</w:t>
            </w:r>
          </w:p>
        </w:tc>
      </w:tr>
      <w:tr>
        <w:tblPrEx>
          <w:tblCellMar>
            <w:top w:w="0" w:type="dxa"/>
            <w:left w:w="108" w:type="dxa"/>
            <w:bottom w:w="0" w:type="dxa"/>
            <w:right w:w="108" w:type="dxa"/>
          </w:tblCellMar>
        </w:tblPrEx>
        <w:trPr>
          <w:trHeight w:val="112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4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药品配送企业负责人为同一人或者存在直接控股、管理关系的不同配送企业，不得同时参加遴选活动；遴选活动不接受联合体响应</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医疗机构人员审核</w:t>
            </w:r>
          </w:p>
        </w:tc>
      </w:tr>
      <w:tr>
        <w:tblPrEx>
          <w:tblCellMar>
            <w:top w:w="0" w:type="dxa"/>
            <w:left w:w="108" w:type="dxa"/>
            <w:bottom w:w="0" w:type="dxa"/>
            <w:right w:w="108" w:type="dxa"/>
          </w:tblCellMar>
        </w:tblPrEx>
        <w:trPr>
          <w:trHeight w:val="540" w:hRule="atLeast"/>
        </w:trPr>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药品配送企业服务承诺</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配送药品的质量保证书</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提供详细服务承诺，加盖企业公章</w:t>
            </w:r>
          </w:p>
        </w:tc>
      </w:tr>
      <w:tr>
        <w:tblPrEx>
          <w:tblCellMar>
            <w:top w:w="0" w:type="dxa"/>
            <w:left w:w="108" w:type="dxa"/>
            <w:bottom w:w="0" w:type="dxa"/>
            <w:right w:w="108" w:type="dxa"/>
          </w:tblCellMar>
        </w:tblPrEx>
        <w:trPr>
          <w:trHeight w:val="540"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配送药品的及时性、完成率、配送准确度的保证</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配送药品的售后服务保证</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40"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伴随服务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3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4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医疗机构复核结果</w:t>
            </w:r>
          </w:p>
        </w:tc>
        <w:tc>
          <w:tcPr>
            <w:tcW w:w="9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该配送企业是否能参与遴选：</w:t>
            </w:r>
            <w:r>
              <w:rPr>
                <w:rFonts w:ascii="宋体" w:hAnsi="宋体" w:eastAsia="宋体" w:cs="宋体"/>
                <w:color w:val="000000"/>
                <w:kern w:val="0"/>
                <w:sz w:val="21"/>
                <w:szCs w:val="21"/>
                <w:lang w:bidi="ar"/>
              </w:rPr>
              <w:t xml:space="preserve"> </w:t>
            </w:r>
            <w:r>
              <w:rPr>
                <w:rFonts w:hint="eastAsia" w:ascii="宋体" w:hAnsi="宋体" w:eastAsia="宋体" w:cs="宋体"/>
                <w:color w:val="000000"/>
                <w:kern w:val="0"/>
                <w:sz w:val="21"/>
                <w:szCs w:val="21"/>
                <w:lang w:bidi="ar"/>
              </w:rPr>
              <w:t>是□</w:t>
            </w:r>
            <w:r>
              <w:rPr>
                <w:rFonts w:ascii="宋体" w:hAnsi="宋体" w:eastAsia="宋体" w:cs="宋体"/>
                <w:color w:val="000000"/>
                <w:kern w:val="0"/>
                <w:sz w:val="21"/>
                <w:szCs w:val="21"/>
                <w:lang w:bidi="ar"/>
              </w:rPr>
              <w:t xml:space="preserve">     </w:t>
            </w:r>
            <w:r>
              <w:rPr>
                <w:rFonts w:hint="eastAsia" w:ascii="宋体" w:hAnsi="宋体" w:eastAsia="宋体" w:cs="宋体"/>
                <w:color w:val="000000"/>
                <w:kern w:val="0"/>
                <w:sz w:val="21"/>
                <w:szCs w:val="21"/>
                <w:lang w:bidi="ar"/>
              </w:rPr>
              <w:t>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Yjc5OGFiNzU3YTlmOGJkY2I3Mzg5ZWFjOTA3NGYifQ=="/>
  </w:docVars>
  <w:rsids>
    <w:rsidRoot w:val="00000000"/>
    <w:rsid w:val="13DA57C3"/>
    <w:rsid w:val="62B2449E"/>
    <w:rsid w:val="7466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0"/>
    <w:pPr>
      <w:kinsoku w:val="0"/>
      <w:autoSpaceDE w:val="0"/>
      <w:autoSpaceDN w:val="0"/>
      <w:adjustRightInd w:val="0"/>
      <w:snapToGrid w:val="0"/>
      <w:ind w:firstLine="420" w:firstLineChars="200"/>
      <w:textAlignment w:val="baseline"/>
    </w:pPr>
    <w:rPr>
      <w:rFonts w:ascii="Arial" w:hAnsi="Arial" w:cs="Arial" w:eastAsiaTheme="minorEastAsia"/>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2024-10-28T09:52:00Z</dcterms:created>
  <dc:creator>Administrator</dc:creator>
  <cp:lastModifiedBy>Administrator</cp:lastModifiedBy>
  <dcterms:modified xsi:type="dcterms:W3CDTF">2024-12-13T05:04:37Z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104874DEAF9C45EAA33B2CFF4B24D495</vt:lpwstr>
  </property>
</Properties>
</file>